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4578" w14:textId="77777777" w:rsidR="00ED5F8F" w:rsidRPr="00BD65E9" w:rsidRDefault="00ED5F8F" w:rsidP="00BD65E9">
      <w:pPr>
        <w:pStyle w:val="Header"/>
        <w:spacing w:line="271" w:lineRule="auto"/>
        <w:rPr>
          <w:rFonts w:ascii="Microsoft YaHei" w:eastAsia="Microsoft YaHei" w:hAnsi="Microsoft YaHei"/>
          <w:b/>
          <w:bCs/>
          <w:color w:val="C3001E"/>
          <w:sz w:val="32"/>
          <w:szCs w:val="32"/>
          <w:lang w:val="en-GB"/>
        </w:rPr>
      </w:pPr>
      <w:r w:rsidRPr="00BD65E9">
        <w:rPr>
          <w:rFonts w:ascii="Microsoft YaHei" w:eastAsia="Microsoft YaHei" w:hAnsi="Microsoft YaHei"/>
          <w:b/>
          <w:bCs/>
          <w:color w:val="C3001E"/>
          <w:sz w:val="32"/>
          <w:szCs w:val="32"/>
        </w:rPr>
        <w:t>新闻稿</w:t>
      </w:r>
    </w:p>
    <w:p w14:paraId="33360B4C" w14:textId="77777777" w:rsidR="00ED5F8F" w:rsidRPr="00BD65E9" w:rsidRDefault="00ED5F8F" w:rsidP="00BD65E9">
      <w:pPr>
        <w:spacing w:line="271" w:lineRule="auto"/>
        <w:rPr>
          <w:rFonts w:ascii="Microsoft YaHei" w:eastAsia="Microsoft YaHei" w:hAnsi="Microsoft YaHei" w:cs="Arial"/>
          <w:b/>
          <w:bCs/>
          <w:szCs w:val="19"/>
          <w:lang w:eastAsia="zh-CN"/>
        </w:rPr>
      </w:pPr>
    </w:p>
    <w:p w14:paraId="3B5C425E" w14:textId="77777777" w:rsidR="00ED5F8F" w:rsidRPr="00BD65E9" w:rsidRDefault="00ED5F8F" w:rsidP="00BD65E9">
      <w:pPr>
        <w:spacing w:line="271" w:lineRule="auto"/>
        <w:rPr>
          <w:rFonts w:ascii="Microsoft YaHei" w:eastAsia="Microsoft YaHei" w:hAnsi="Microsoft YaHei" w:cs="Arial"/>
          <w:b/>
          <w:bCs/>
          <w:color w:val="333333"/>
          <w:szCs w:val="19"/>
          <w:lang w:eastAsia="zh-CN"/>
        </w:rPr>
      </w:pPr>
    </w:p>
    <w:p w14:paraId="5D6AEF3B" w14:textId="42A0563D" w:rsidR="00ED5F8F" w:rsidRPr="00BD65E9" w:rsidRDefault="00ED5F8F" w:rsidP="00BD65E9">
      <w:pPr>
        <w:spacing w:line="271" w:lineRule="auto"/>
        <w:rPr>
          <w:rFonts w:ascii="Microsoft YaHei" w:eastAsia="Microsoft YaHei" w:hAnsi="Microsoft YaHei"/>
          <w:b/>
          <w:szCs w:val="19"/>
          <w:lang w:eastAsia="zh-CN"/>
        </w:rPr>
      </w:pPr>
      <w:r w:rsidRPr="00BD65E9">
        <w:rPr>
          <w:rFonts w:ascii="Microsoft YaHei" w:eastAsia="Microsoft YaHei" w:hAnsi="Microsoft YaHei" w:hint="eastAsia"/>
          <w:b/>
          <w:szCs w:val="19"/>
          <w:lang w:eastAsia="zh-CN"/>
        </w:rPr>
        <w:t>瑞士</w:t>
      </w:r>
      <w:r w:rsidRPr="00BD65E9">
        <w:rPr>
          <w:rFonts w:ascii="Microsoft YaHei" w:eastAsia="Microsoft YaHei" w:hAnsi="Microsoft YaHei" w:cs="Arial"/>
          <w:b/>
          <w:szCs w:val="19"/>
          <w:lang w:val="en-US" w:eastAsia="zh-CN"/>
        </w:rPr>
        <w:t>M</w:t>
      </w:r>
      <w:r w:rsidRPr="00BD65E9">
        <w:rPr>
          <w:rFonts w:ascii="Microsoft YaHei" w:eastAsia="Microsoft YaHei" w:hAnsi="Microsoft YaHei"/>
          <w:b/>
          <w:szCs w:val="19"/>
          <w:lang w:eastAsia="zh-CN"/>
        </w:rPr>
        <w:t>ex</w:t>
      </w:r>
      <w:r w:rsidRPr="00BD65E9">
        <w:rPr>
          <w:rFonts w:ascii="Microsoft YaHei" w:eastAsia="Microsoft YaHei" w:hAnsi="Microsoft YaHei" w:hint="eastAsia"/>
          <w:b/>
          <w:szCs w:val="19"/>
          <w:lang w:eastAsia="zh-CN"/>
        </w:rPr>
        <w:t>，</w:t>
      </w:r>
      <w:r w:rsidR="00DA5B74" w:rsidRPr="00DA5B74">
        <w:rPr>
          <w:rFonts w:ascii="Microsoft YaHei" w:eastAsia="Microsoft YaHei" w:hAnsi="Microsoft YaHei" w:hint="eastAsia"/>
          <w:b/>
          <w:szCs w:val="19"/>
          <w:lang w:eastAsia="zh-CN"/>
        </w:rPr>
        <w:t>2025年2月</w:t>
      </w:r>
      <w:r w:rsidR="00DA5B74">
        <w:rPr>
          <w:rFonts w:ascii="Microsoft YaHei" w:eastAsia="Microsoft YaHei" w:hAnsi="Microsoft YaHei"/>
          <w:b/>
          <w:szCs w:val="19"/>
          <w:lang w:eastAsia="zh-CN"/>
        </w:rPr>
        <w:t>4</w:t>
      </w:r>
      <w:r w:rsidR="00DA5B74" w:rsidRPr="00DA5B74">
        <w:rPr>
          <w:rFonts w:ascii="Microsoft YaHei" w:eastAsia="Microsoft YaHei" w:hAnsi="Microsoft YaHei" w:hint="eastAsia"/>
          <w:b/>
          <w:szCs w:val="19"/>
          <w:lang w:eastAsia="zh-CN"/>
        </w:rPr>
        <w:t>日</w:t>
      </w:r>
    </w:p>
    <w:p w14:paraId="6A689787" w14:textId="77777777" w:rsidR="00BD65E9" w:rsidRPr="00BE5656" w:rsidRDefault="00BD65E9" w:rsidP="00BD65E9">
      <w:pPr>
        <w:spacing w:line="271" w:lineRule="auto"/>
        <w:rPr>
          <w:rFonts w:ascii="Microsoft YaHei" w:eastAsia="Microsoft YaHei" w:hAnsi="Microsoft YaHei" w:cs="Arial"/>
          <w:sz w:val="20"/>
          <w:szCs w:val="20"/>
          <w:lang w:eastAsia="ja-JP"/>
        </w:rPr>
      </w:pPr>
    </w:p>
    <w:p w14:paraId="6BBCB1CC" w14:textId="77777777" w:rsidR="00CB4BB5" w:rsidRPr="00CB4BB5" w:rsidRDefault="00CB4BB5" w:rsidP="00CB4BB5">
      <w:pPr>
        <w:spacing w:after="160" w:line="259" w:lineRule="auto"/>
        <w:rPr>
          <w:rFonts w:ascii="Aptos" w:eastAsia="Calibri" w:hAnsi="Aptos" w:cs="Noto Sans"/>
          <w:b/>
          <w:bCs/>
          <w:sz w:val="24"/>
          <w:lang w:val="en-US" w:eastAsia="zh-CN" w:bidi="th-TH"/>
        </w:rPr>
      </w:pPr>
      <w:r w:rsidRPr="00CB4BB5">
        <w:rPr>
          <w:rFonts w:ascii="MS Gothic" w:eastAsia="MS Gothic" w:hAnsi="MS Gothic" w:cs="MS Gothic" w:hint="eastAsia"/>
          <w:b/>
          <w:bCs/>
          <w:sz w:val="24"/>
          <w:lang w:val="zh-CN" w:eastAsia="zh-CN" w:bidi="zh-CN"/>
        </w:rPr>
        <w:t>生命周期</w:t>
      </w:r>
      <w:r w:rsidRPr="00CB4BB5">
        <w:rPr>
          <w:rFonts w:ascii="Microsoft JhengHei" w:eastAsia="Microsoft JhengHei" w:hAnsi="Microsoft JhengHei" w:cs="Microsoft JhengHei" w:hint="eastAsia"/>
          <w:b/>
          <w:bCs/>
          <w:sz w:val="24"/>
          <w:lang w:val="zh-CN" w:eastAsia="zh-CN" w:bidi="zh-CN"/>
        </w:rPr>
        <w:t>评估</w:t>
      </w:r>
      <w:r w:rsidRPr="00CB4BB5">
        <w:rPr>
          <w:rFonts w:ascii="Aptos" w:eastAsia="Aptos" w:hAnsi="Aptos" w:cs="Noto Sans"/>
          <w:b/>
          <w:bCs/>
          <w:sz w:val="24"/>
          <w:lang w:val="zh-CN" w:eastAsia="zh-CN" w:bidi="zh-CN"/>
        </w:rPr>
        <w:t>LCA</w:t>
      </w:r>
      <w:r w:rsidRPr="00CB4BB5">
        <w:rPr>
          <w:rFonts w:ascii="Microsoft JhengHei" w:eastAsia="Microsoft JhengHei" w:hAnsi="Microsoft JhengHei" w:cs="Microsoft JhengHei" w:hint="eastAsia"/>
          <w:b/>
          <w:bCs/>
          <w:sz w:val="24"/>
          <w:lang w:val="zh-CN" w:eastAsia="zh-CN" w:bidi="zh-CN"/>
        </w:rPr>
        <w:t>证实博斯特</w:t>
      </w:r>
      <w:r w:rsidRPr="00CB4BB5">
        <w:rPr>
          <w:rFonts w:ascii="Aptos" w:eastAsia="Aptos" w:hAnsi="Aptos" w:cs="Noto Sans"/>
          <w:b/>
          <w:bCs/>
          <w:sz w:val="24"/>
          <w:lang w:val="zh-CN" w:eastAsia="zh-CN" w:bidi="zh-CN"/>
        </w:rPr>
        <w:t>oneBARRIER</w:t>
      </w:r>
      <w:r w:rsidRPr="00CB4BB5">
        <w:rPr>
          <w:rFonts w:ascii="MS Gothic" w:eastAsia="MS Gothic" w:hAnsi="MS Gothic" w:cs="MS Gothic" w:hint="eastAsia"/>
          <w:b/>
          <w:bCs/>
          <w:sz w:val="24"/>
          <w:lang w:val="zh-CN" w:eastAsia="zh-CN" w:bidi="zh-CN"/>
        </w:rPr>
        <w:t>是卓越的包装</w:t>
      </w:r>
      <w:r w:rsidRPr="00CB4BB5">
        <w:rPr>
          <w:rFonts w:ascii="Microsoft JhengHei" w:eastAsia="Microsoft JhengHei" w:hAnsi="Microsoft JhengHei" w:cs="Microsoft JhengHei" w:hint="eastAsia"/>
          <w:b/>
          <w:bCs/>
          <w:sz w:val="24"/>
          <w:lang w:val="zh-CN" w:eastAsia="zh-CN" w:bidi="zh-CN"/>
        </w:rPr>
        <w:t>选择</w:t>
      </w:r>
    </w:p>
    <w:p w14:paraId="40FDBE0B" w14:textId="77777777" w:rsidR="00CB4BB5" w:rsidRPr="00CB4BB5" w:rsidRDefault="00CB4BB5" w:rsidP="00CB4BB5">
      <w:pPr>
        <w:spacing w:after="160" w:line="259" w:lineRule="auto"/>
        <w:rPr>
          <w:rFonts w:ascii="Aptos" w:eastAsia="Calibri" w:hAnsi="Aptos" w:cs="Noto Sans"/>
          <w:b/>
          <w:bCs/>
          <w:sz w:val="24"/>
          <w:lang w:val="en-US" w:eastAsia="zh-CN" w:bidi="th-TH"/>
        </w:rPr>
      </w:pPr>
      <w:r w:rsidRPr="00CB4BB5">
        <w:rPr>
          <w:rFonts w:ascii="MS Gothic" w:eastAsia="MS Gothic" w:hAnsi="MS Gothic" w:cs="MS Gothic" w:hint="eastAsia"/>
          <w:b/>
          <w:sz w:val="24"/>
          <w:lang w:val="zh-CN" w:eastAsia="zh-CN" w:bidi="zh-CN"/>
        </w:rPr>
        <w:t>博斯特的</w:t>
      </w:r>
      <w:r w:rsidRPr="00CB4BB5">
        <w:rPr>
          <w:rFonts w:ascii="Aptos" w:eastAsia="Aptos" w:hAnsi="Aptos" w:cs="Noto Sans"/>
          <w:b/>
          <w:sz w:val="24"/>
          <w:lang w:val="zh-CN" w:eastAsia="zh-CN" w:bidi="zh-CN"/>
        </w:rPr>
        <w:t>oneBARRIER</w:t>
      </w:r>
      <w:r w:rsidRPr="00CB4BB5">
        <w:rPr>
          <w:rFonts w:ascii="MS Gothic" w:eastAsia="MS Gothic" w:hAnsi="MS Gothic" w:cs="MS Gothic" w:hint="eastAsia"/>
          <w:b/>
          <w:sz w:val="24"/>
          <w:lang w:val="zh-CN" w:eastAsia="zh-CN" w:bidi="zh-CN"/>
        </w:rPr>
        <w:t>技</w:t>
      </w:r>
      <w:r w:rsidRPr="00CB4BB5">
        <w:rPr>
          <w:rFonts w:ascii="Microsoft JhengHei" w:eastAsia="Microsoft JhengHei" w:hAnsi="Microsoft JhengHei" w:cs="Microsoft JhengHei" w:hint="eastAsia"/>
          <w:b/>
          <w:sz w:val="24"/>
          <w:lang w:val="zh-CN" w:eastAsia="zh-CN" w:bidi="zh-CN"/>
        </w:rPr>
        <w:t>术使印刷商和加工商能够提供符合品牌商可持续发展目标并符合监管要求的软包装。</w:t>
      </w:r>
    </w:p>
    <w:p w14:paraId="61708B3A" w14:textId="77777777" w:rsidR="00CB4BB5" w:rsidRPr="00CB4BB5" w:rsidRDefault="00CB4BB5" w:rsidP="00CB4BB5">
      <w:pPr>
        <w:spacing w:after="160" w:line="259" w:lineRule="auto"/>
        <w:rPr>
          <w:rFonts w:ascii="Aptos" w:eastAsia="Calibri" w:hAnsi="Aptos" w:cs="Noto Sans"/>
          <w:sz w:val="24"/>
          <w:lang w:val="en-US" w:eastAsia="zh-CN" w:bidi="th-TH"/>
        </w:rPr>
      </w:pPr>
      <w:r w:rsidRPr="00CB4BB5">
        <w:rPr>
          <w:rFonts w:ascii="MS Gothic" w:eastAsia="MS Gothic" w:hAnsi="MS Gothic" w:cs="MS Gothic" w:hint="eastAsia"/>
          <w:sz w:val="24"/>
          <w:lang w:val="zh-CN" w:eastAsia="zh-CN" w:bidi="zh-CN"/>
        </w:rPr>
        <w:t>随着消</w:t>
      </w:r>
      <w:r w:rsidRPr="00CB4BB5">
        <w:rPr>
          <w:rFonts w:ascii="Microsoft JhengHei" w:eastAsia="Microsoft JhengHei" w:hAnsi="Microsoft JhengHei" w:cs="Microsoft JhengHei" w:hint="eastAsia"/>
          <w:sz w:val="24"/>
          <w:lang w:val="zh-CN" w:eastAsia="zh-CN" w:bidi="zh-CN"/>
        </w:rPr>
        <w:t>费者对可回收软包装的需求不断增长，博斯特凭借</w:t>
      </w:r>
      <w:r w:rsidRPr="00CB4BB5">
        <w:rPr>
          <w:rFonts w:ascii="Aptos" w:eastAsia="Aptos" w:hAnsi="Aptos" w:cs="Noto Sans"/>
          <w:sz w:val="24"/>
          <w:lang w:val="zh-CN" w:eastAsia="zh-CN" w:bidi="zh-CN"/>
        </w:rPr>
        <w:t>oneBARRIER</w:t>
      </w:r>
      <w:r w:rsidRPr="00CB4BB5">
        <w:rPr>
          <w:rFonts w:ascii="MS Gothic" w:eastAsia="MS Gothic" w:hAnsi="MS Gothic" w:cs="MS Gothic" w:hint="eastAsia"/>
          <w:sz w:val="24"/>
          <w:lang w:val="zh-CN" w:eastAsia="zh-CN" w:bidi="zh-CN"/>
        </w:rPr>
        <w:t>系列高阻隔</w:t>
      </w:r>
      <w:r w:rsidRPr="00CB4BB5">
        <w:rPr>
          <w:rFonts w:ascii="Microsoft JhengHei" w:eastAsia="Microsoft JhengHei" w:hAnsi="Microsoft JhengHei" w:cs="Microsoft JhengHei" w:hint="eastAsia"/>
          <w:sz w:val="24"/>
          <w:lang w:val="zh-CN" w:eastAsia="zh-CN" w:bidi="zh-CN"/>
        </w:rPr>
        <w:t>单一材料解决方案，在行业内脱颖而出。目前，博斯特已携手行业专家，推出了两款创新产品：</w:t>
      </w:r>
    </w:p>
    <w:p w14:paraId="359A2B1B" w14:textId="77777777" w:rsidR="00CB4BB5" w:rsidRPr="00CB4BB5" w:rsidRDefault="00CB4BB5" w:rsidP="00CB4BB5">
      <w:pPr>
        <w:numPr>
          <w:ilvl w:val="0"/>
          <w:numId w:val="14"/>
        </w:numPr>
        <w:spacing w:after="160" w:line="240" w:lineRule="auto"/>
        <w:contextualSpacing/>
        <w:rPr>
          <w:rFonts w:ascii="Aptos" w:eastAsia="Times New Roman" w:hAnsi="Aptos" w:cs="Noto Sans"/>
          <w:sz w:val="24"/>
          <w:lang w:val="en-US" w:eastAsia="en-GB"/>
        </w:rPr>
      </w:pPr>
      <w:r w:rsidRPr="00CB4BB5">
        <w:rPr>
          <w:rFonts w:ascii="Aptos" w:eastAsia="Aptos" w:hAnsi="Aptos" w:cs="Noto Sans"/>
          <w:sz w:val="24"/>
          <w:lang w:val="zh-CN" w:eastAsia="zh-CN" w:bidi="zh-CN"/>
        </w:rPr>
        <w:t>oneBARRIER PrimeCycle</w:t>
      </w:r>
      <w:r w:rsidRPr="00CB4BB5">
        <w:rPr>
          <w:rFonts w:ascii="MS Gothic" w:eastAsia="MS Gothic" w:hAnsi="MS Gothic" w:cs="MS Gothic" w:hint="eastAsia"/>
          <w:sz w:val="24"/>
          <w:lang w:val="zh-CN" w:eastAsia="zh-CN" w:bidi="zh-CN"/>
        </w:rPr>
        <w:t>：</w:t>
      </w:r>
      <w:r w:rsidRPr="00CB4BB5">
        <w:rPr>
          <w:rFonts w:ascii="Microsoft JhengHei" w:eastAsia="Microsoft JhengHei" w:hAnsi="Microsoft JhengHei" w:cs="Microsoft JhengHei" w:hint="eastAsia"/>
          <w:sz w:val="24"/>
          <w:lang w:val="zh-CN" w:eastAsia="zh-CN" w:bidi="zh-CN"/>
        </w:rPr>
        <w:t>这是一款基于</w:t>
      </w:r>
      <w:r w:rsidRPr="00CB4BB5">
        <w:rPr>
          <w:rFonts w:ascii="Aptos" w:eastAsia="Aptos" w:hAnsi="Aptos" w:cs="Noto Sans"/>
          <w:sz w:val="24"/>
          <w:lang w:val="zh-CN" w:eastAsia="zh-CN" w:bidi="zh-CN"/>
        </w:rPr>
        <w:t>PE</w:t>
      </w:r>
      <w:r w:rsidRPr="00CB4BB5">
        <w:rPr>
          <w:rFonts w:ascii="MS Gothic" w:eastAsia="MS Gothic" w:hAnsi="MS Gothic" w:cs="MS Gothic" w:hint="eastAsia"/>
          <w:sz w:val="24"/>
          <w:lang w:val="zh-CN" w:eastAsia="zh-CN" w:bidi="zh-CN"/>
        </w:rPr>
        <w:t>材料的</w:t>
      </w:r>
      <w:r w:rsidRPr="00CB4BB5">
        <w:rPr>
          <w:rFonts w:ascii="Microsoft JhengHei" w:eastAsia="Microsoft JhengHei" w:hAnsi="Microsoft JhengHei" w:cs="Microsoft JhengHei" w:hint="eastAsia"/>
          <w:sz w:val="24"/>
          <w:lang w:val="zh-CN" w:eastAsia="zh-CN" w:bidi="zh-CN"/>
        </w:rPr>
        <w:t>单一材料解决方案，在保证卓越性能的同时，还具有出色的可持续性。</w:t>
      </w:r>
    </w:p>
    <w:p w14:paraId="76746806" w14:textId="77777777" w:rsidR="00CB4BB5" w:rsidRPr="00CB4BB5" w:rsidRDefault="00CB4BB5" w:rsidP="00CB4BB5">
      <w:pPr>
        <w:numPr>
          <w:ilvl w:val="0"/>
          <w:numId w:val="14"/>
        </w:numPr>
        <w:spacing w:after="160" w:line="240" w:lineRule="auto"/>
        <w:contextualSpacing/>
        <w:rPr>
          <w:rFonts w:ascii="Aptos" w:eastAsia="Times New Roman" w:hAnsi="Aptos" w:cs="Noto Sans"/>
          <w:sz w:val="24"/>
          <w:lang w:val="en-US" w:eastAsia="en-GB"/>
        </w:rPr>
      </w:pPr>
      <w:r w:rsidRPr="00CB4BB5">
        <w:rPr>
          <w:rFonts w:ascii="Aptos" w:eastAsia="Aptos" w:hAnsi="Aptos" w:cs="Noto Sans"/>
          <w:sz w:val="24"/>
          <w:lang w:val="zh-CN" w:eastAsia="zh-CN" w:bidi="zh-CN"/>
        </w:rPr>
        <w:t>oneBARRIER FibreCycle</w:t>
      </w:r>
      <w:r w:rsidRPr="00CB4BB5">
        <w:rPr>
          <w:rFonts w:ascii="MS Gothic" w:eastAsia="MS Gothic" w:hAnsi="MS Gothic" w:cs="MS Gothic" w:hint="eastAsia"/>
          <w:sz w:val="24"/>
          <w:lang w:val="zh-CN" w:eastAsia="zh-CN" w:bidi="zh-CN"/>
        </w:rPr>
        <w:t>：</w:t>
      </w:r>
      <w:r w:rsidRPr="00CB4BB5">
        <w:rPr>
          <w:rFonts w:ascii="Microsoft JhengHei" w:eastAsia="Microsoft JhengHei" w:hAnsi="Microsoft JhengHei" w:cs="Microsoft JhengHei" w:hint="eastAsia"/>
          <w:sz w:val="24"/>
          <w:lang w:val="zh-CN" w:eastAsia="zh-CN" w:bidi="zh-CN"/>
        </w:rPr>
        <w:t>这是一种</w:t>
      </w:r>
      <w:r w:rsidRPr="00CB4BB5">
        <w:rPr>
          <w:rFonts w:ascii="Aptos" w:eastAsia="Aptos" w:hAnsi="Aptos" w:cs="Noto Sans"/>
          <w:sz w:val="24"/>
          <w:lang w:val="zh-CN" w:eastAsia="zh-CN" w:bidi="zh-CN"/>
        </w:rPr>
        <w:t>100%</w:t>
      </w:r>
      <w:r w:rsidRPr="00CB4BB5">
        <w:rPr>
          <w:rFonts w:ascii="MS Gothic" w:eastAsia="MS Gothic" w:hAnsi="MS Gothic" w:cs="MS Gothic" w:hint="eastAsia"/>
          <w:sz w:val="24"/>
          <w:lang w:val="zh-CN" w:eastAsia="zh-CN" w:bidi="zh-CN"/>
        </w:rPr>
        <w:t>的</w:t>
      </w:r>
      <w:r w:rsidRPr="00CB4BB5">
        <w:rPr>
          <w:rFonts w:ascii="Microsoft JhengHei" w:eastAsia="Microsoft JhengHei" w:hAnsi="Microsoft JhengHei" w:cs="Microsoft JhengHei" w:hint="eastAsia"/>
          <w:sz w:val="24"/>
          <w:lang w:val="zh-CN" w:eastAsia="zh-CN" w:bidi="zh-CN"/>
        </w:rPr>
        <w:t>纸基解决方案，能够满足市场对于可再生包装材料日益增长的需求。</w:t>
      </w:r>
    </w:p>
    <w:p w14:paraId="6AC79760" w14:textId="77777777" w:rsidR="00CB4BB5" w:rsidRPr="00CB4BB5" w:rsidRDefault="00CB4BB5" w:rsidP="00CB4BB5">
      <w:pPr>
        <w:spacing w:line="240" w:lineRule="auto"/>
        <w:ind w:left="720"/>
        <w:contextualSpacing/>
        <w:rPr>
          <w:rFonts w:ascii="Aptos" w:eastAsia="Times New Roman" w:hAnsi="Aptos" w:cs="Noto Sans"/>
          <w:sz w:val="24"/>
          <w:lang w:val="en-US" w:eastAsia="en-GB"/>
        </w:rPr>
      </w:pPr>
    </w:p>
    <w:p w14:paraId="06073EFB" w14:textId="77777777" w:rsidR="00CB4BB5" w:rsidRPr="00CB4BB5" w:rsidRDefault="00CB4BB5" w:rsidP="00CB4BB5">
      <w:pPr>
        <w:spacing w:after="160" w:line="259" w:lineRule="auto"/>
        <w:rPr>
          <w:rFonts w:ascii="Aptos" w:eastAsia="Calibri" w:hAnsi="Aptos" w:cs="Noto Sans"/>
          <w:sz w:val="24"/>
          <w:lang w:val="en-US" w:eastAsia="zh-CN" w:bidi="th-TH"/>
        </w:rPr>
      </w:pPr>
      <w:r w:rsidRPr="00CB4BB5">
        <w:rPr>
          <w:rFonts w:ascii="MS Gothic" w:eastAsia="MS Gothic" w:hAnsi="MS Gothic" w:cs="MS Gothic" w:hint="eastAsia"/>
          <w:sz w:val="24"/>
          <w:lang w:val="zh-CN" w:eastAsia="zh-CN" w:bidi="zh-CN"/>
        </w:rPr>
        <w:t>博斯特</w:t>
      </w:r>
      <w:r w:rsidRPr="00CB4BB5">
        <w:rPr>
          <w:rFonts w:ascii="Microsoft JhengHei" w:eastAsia="Microsoft JhengHei" w:hAnsi="Microsoft JhengHei" w:cs="Microsoft JhengHei" w:hint="eastAsia"/>
          <w:sz w:val="24"/>
          <w:lang w:val="zh-CN" w:eastAsia="zh-CN" w:bidi="zh-CN"/>
        </w:rPr>
        <w:t>对</w:t>
      </w:r>
      <w:r w:rsidRPr="00CB4BB5">
        <w:rPr>
          <w:rFonts w:ascii="Aptos" w:eastAsia="Aptos" w:hAnsi="Aptos" w:cs="Noto Sans"/>
          <w:sz w:val="24"/>
          <w:lang w:val="zh-CN" w:eastAsia="zh-CN" w:bidi="zh-CN"/>
        </w:rPr>
        <w:t>oneBARRIER</w:t>
      </w:r>
      <w:r w:rsidRPr="00CB4BB5">
        <w:rPr>
          <w:rFonts w:ascii="MS Gothic" w:eastAsia="MS Gothic" w:hAnsi="MS Gothic" w:cs="MS Gothic" w:hint="eastAsia"/>
          <w:sz w:val="24"/>
          <w:lang w:val="zh-CN" w:eastAsia="zh-CN" w:bidi="zh-CN"/>
        </w:rPr>
        <w:t>解决方案</w:t>
      </w:r>
      <w:r w:rsidRPr="00CB4BB5">
        <w:rPr>
          <w:rFonts w:ascii="Microsoft JhengHei" w:eastAsia="Microsoft JhengHei" w:hAnsi="Microsoft JhengHei" w:cs="Microsoft JhengHei" w:hint="eastAsia"/>
          <w:sz w:val="24"/>
          <w:lang w:val="zh-CN" w:eastAsia="zh-CN" w:bidi="zh-CN"/>
        </w:rPr>
        <w:t>进行了全面的生命周期评估（</w:t>
      </w:r>
      <w:r w:rsidRPr="00CB4BB5">
        <w:rPr>
          <w:rFonts w:ascii="Aptos" w:eastAsia="Aptos" w:hAnsi="Aptos" w:cs="Noto Sans"/>
          <w:sz w:val="24"/>
          <w:lang w:val="zh-CN" w:eastAsia="zh-CN" w:bidi="zh-CN"/>
        </w:rPr>
        <w:t>LCA</w:t>
      </w:r>
      <w:r w:rsidRPr="00CB4BB5">
        <w:rPr>
          <w:rFonts w:ascii="MS Gothic" w:eastAsia="MS Gothic" w:hAnsi="MS Gothic" w:cs="MS Gothic" w:hint="eastAsia"/>
          <w:sz w:val="24"/>
          <w:lang w:val="zh-CN" w:eastAsia="zh-CN" w:bidi="zh-CN"/>
        </w:rPr>
        <w:t>），从原材料的</w:t>
      </w:r>
      <w:r w:rsidRPr="00CB4BB5">
        <w:rPr>
          <w:rFonts w:ascii="Microsoft JhengHei" w:eastAsia="Microsoft JhengHei" w:hAnsi="Microsoft JhengHei" w:cs="Microsoft JhengHei" w:hint="eastAsia"/>
          <w:sz w:val="24"/>
          <w:lang w:val="zh-CN" w:eastAsia="zh-CN" w:bidi="zh-CN"/>
        </w:rPr>
        <w:t>获取到产品的最终出厂，对整个生产过程的环境影响进行了细致评估。通过采用经过验证的准确数据，博斯特确保客户能够做出明智的选择，安心选用这些可持续的包装解决方案。</w:t>
      </w:r>
    </w:p>
    <w:p w14:paraId="5F07D575" w14:textId="77777777" w:rsidR="00CB4BB5" w:rsidRPr="00CB4BB5" w:rsidRDefault="00CB4BB5" w:rsidP="00CB4BB5">
      <w:pPr>
        <w:spacing w:after="160" w:line="259" w:lineRule="auto"/>
        <w:rPr>
          <w:rFonts w:ascii="Aptos" w:eastAsia="Calibri" w:hAnsi="Aptos" w:cs="Noto Sans"/>
          <w:b/>
          <w:bCs/>
          <w:sz w:val="24"/>
          <w:lang w:val="en-US" w:eastAsia="zh-CN" w:bidi="th-TH"/>
        </w:rPr>
      </w:pPr>
      <w:r w:rsidRPr="00CB4BB5">
        <w:rPr>
          <w:rFonts w:ascii="MS Gothic" w:eastAsia="MS Gothic" w:hAnsi="MS Gothic" w:cs="MS Gothic" w:hint="eastAsia"/>
          <w:sz w:val="24"/>
          <w:lang w:val="zh-CN" w:eastAsia="zh-CN" w:bidi="zh-CN"/>
        </w:rPr>
        <w:t>打造兼具可行性和可持</w:t>
      </w:r>
      <w:r w:rsidRPr="00CB4BB5">
        <w:rPr>
          <w:rFonts w:ascii="Microsoft JhengHei" w:eastAsia="Microsoft JhengHei" w:hAnsi="Microsoft JhengHei" w:cs="Microsoft JhengHei" w:hint="eastAsia"/>
          <w:sz w:val="24"/>
          <w:lang w:val="zh-CN" w:eastAsia="zh-CN" w:bidi="zh-CN"/>
        </w:rPr>
        <w:t>续性的包装解决方案</w:t>
      </w:r>
    </w:p>
    <w:p w14:paraId="4A94E523" w14:textId="77777777" w:rsidR="00CB4BB5" w:rsidRPr="00CB4BB5" w:rsidRDefault="00CB4BB5" w:rsidP="00CB4BB5">
      <w:pPr>
        <w:spacing w:after="160" w:line="259" w:lineRule="auto"/>
        <w:rPr>
          <w:rFonts w:ascii="Aptos" w:eastAsia="Calibri" w:hAnsi="Aptos" w:cs="Noto Sans"/>
          <w:sz w:val="24"/>
          <w:lang w:val="en-US" w:eastAsia="zh-CN" w:bidi="th-TH"/>
        </w:rPr>
      </w:pPr>
      <w:r w:rsidRPr="00CB4BB5">
        <w:rPr>
          <w:rFonts w:ascii="MS Gothic" w:eastAsia="MS Gothic" w:hAnsi="MS Gothic" w:cs="MS Gothic" w:hint="eastAsia"/>
          <w:sz w:val="24"/>
          <w:lang w:val="zh-CN" w:eastAsia="zh-CN" w:bidi="zh-CN"/>
        </w:rPr>
        <w:t>博斯特在开</w:t>
      </w:r>
      <w:r w:rsidRPr="00CB4BB5">
        <w:rPr>
          <w:rFonts w:ascii="Microsoft JhengHei" w:eastAsia="Microsoft JhengHei" w:hAnsi="Microsoft JhengHei" w:cs="Microsoft JhengHei" w:hint="eastAsia"/>
          <w:sz w:val="24"/>
          <w:lang w:val="zh-CN" w:eastAsia="zh-CN" w:bidi="zh-CN"/>
        </w:rPr>
        <w:t>发新型软包装解决方案时，始终秉持着五个关键原则，以确保产品不仅符合可持续发展的理念，而且在经济和技术上具有可行性，并满足国际和地区的相关法规要求。</w:t>
      </w:r>
    </w:p>
    <w:p w14:paraId="4D273E50" w14:textId="77777777" w:rsidR="00CB4BB5" w:rsidRPr="00CB4BB5" w:rsidRDefault="00CB4BB5" w:rsidP="00CB4BB5">
      <w:pPr>
        <w:numPr>
          <w:ilvl w:val="0"/>
          <w:numId w:val="12"/>
        </w:numPr>
        <w:spacing w:after="160" w:line="240" w:lineRule="auto"/>
        <w:contextualSpacing/>
        <w:rPr>
          <w:rFonts w:ascii="Aptos" w:eastAsia="Times New Roman" w:hAnsi="Aptos" w:cs="Noto Sans"/>
          <w:sz w:val="24"/>
          <w:lang w:val="en-US" w:eastAsia="en-GB"/>
        </w:rPr>
      </w:pPr>
      <w:r w:rsidRPr="00CB4BB5">
        <w:rPr>
          <w:rFonts w:ascii="Microsoft JhengHei" w:eastAsia="Microsoft JhengHei" w:hAnsi="Microsoft JhengHei" w:cs="Microsoft JhengHei" w:hint="eastAsia"/>
          <w:sz w:val="24"/>
          <w:lang w:val="zh-CN" w:eastAsia="zh-CN" w:bidi="zh-CN"/>
        </w:rPr>
        <w:t>为回收而设计</w:t>
      </w:r>
      <w:r w:rsidRPr="00CB4BB5">
        <w:rPr>
          <w:rFonts w:ascii="Aptos" w:eastAsia="Aptos" w:hAnsi="Aptos" w:cs="Noto Sans"/>
          <w:sz w:val="24"/>
          <w:lang w:val="zh-CN" w:eastAsia="zh-CN" w:bidi="zh-CN"/>
        </w:rPr>
        <w:t xml:space="preserve"> </w:t>
      </w:r>
    </w:p>
    <w:p w14:paraId="758E71A7" w14:textId="77777777" w:rsidR="00CB4BB5" w:rsidRPr="00CB4BB5" w:rsidRDefault="00CB4BB5" w:rsidP="00CB4BB5">
      <w:pPr>
        <w:spacing w:after="160" w:line="259" w:lineRule="auto"/>
        <w:rPr>
          <w:rFonts w:ascii="Aptos" w:eastAsia="Calibri" w:hAnsi="Aptos" w:cs="Noto Sans"/>
          <w:sz w:val="24"/>
          <w:lang w:val="en-US" w:eastAsia="zh-CN" w:bidi="th-TH"/>
        </w:rPr>
      </w:pPr>
      <w:r w:rsidRPr="00CB4BB5">
        <w:rPr>
          <w:rFonts w:ascii="MS Gothic" w:eastAsia="MS Gothic" w:hAnsi="MS Gothic" w:cs="MS Gothic" w:hint="eastAsia"/>
          <w:sz w:val="24"/>
          <w:lang w:val="zh-CN" w:eastAsia="zh-CN" w:bidi="zh-CN"/>
        </w:rPr>
        <w:t>所</w:t>
      </w:r>
      <w:r w:rsidRPr="00CB4BB5">
        <w:rPr>
          <w:rFonts w:ascii="Microsoft JhengHei" w:eastAsia="Microsoft JhengHei" w:hAnsi="Microsoft JhengHei" w:cs="Microsoft JhengHei" w:hint="eastAsia"/>
          <w:sz w:val="24"/>
          <w:lang w:val="zh-CN" w:eastAsia="zh-CN" w:bidi="zh-CN"/>
        </w:rPr>
        <w:t>选用的材料必须符合行业权威机构（如</w:t>
      </w:r>
      <w:r w:rsidRPr="00CB4BB5">
        <w:rPr>
          <w:rFonts w:ascii="Aptos" w:eastAsia="Aptos" w:hAnsi="Aptos" w:cs="Noto Sans"/>
          <w:sz w:val="24"/>
          <w:lang w:val="zh-CN" w:eastAsia="zh-CN" w:bidi="zh-CN"/>
        </w:rPr>
        <w:t>CEFLEX</w:t>
      </w:r>
      <w:r w:rsidRPr="00CB4BB5">
        <w:rPr>
          <w:rFonts w:ascii="MS Gothic" w:eastAsia="MS Gothic" w:hAnsi="MS Gothic" w:cs="MS Gothic" w:hint="eastAsia"/>
          <w:sz w:val="24"/>
          <w:lang w:val="zh-CN" w:eastAsia="zh-CN" w:bidi="zh-CN"/>
        </w:rPr>
        <w:t>、</w:t>
      </w:r>
      <w:r w:rsidRPr="00CB4BB5">
        <w:rPr>
          <w:rFonts w:ascii="Aptos" w:eastAsia="Aptos" w:hAnsi="Aptos" w:cs="Noto Sans"/>
          <w:sz w:val="24"/>
          <w:lang w:val="zh-CN" w:eastAsia="zh-CN" w:bidi="zh-CN"/>
        </w:rPr>
        <w:t>APR</w:t>
      </w:r>
      <w:r w:rsidRPr="00CB4BB5">
        <w:rPr>
          <w:rFonts w:ascii="MS Gothic" w:eastAsia="MS Gothic" w:hAnsi="MS Gothic" w:cs="MS Gothic" w:hint="eastAsia"/>
          <w:sz w:val="24"/>
          <w:lang w:val="zh-CN" w:eastAsia="zh-CN" w:bidi="zh-CN"/>
        </w:rPr>
        <w:t>、</w:t>
      </w:r>
      <w:r w:rsidRPr="00CB4BB5">
        <w:rPr>
          <w:rFonts w:ascii="Aptos" w:eastAsia="Aptos" w:hAnsi="Aptos" w:cs="Noto Sans"/>
          <w:sz w:val="24"/>
          <w:lang w:val="zh-CN" w:eastAsia="zh-CN" w:bidi="zh-CN"/>
        </w:rPr>
        <w:t>4evergreen</w:t>
      </w:r>
      <w:r w:rsidRPr="00CB4BB5">
        <w:rPr>
          <w:rFonts w:ascii="MS Gothic" w:eastAsia="MS Gothic" w:hAnsi="MS Gothic" w:cs="MS Gothic" w:hint="eastAsia"/>
          <w:sz w:val="24"/>
          <w:lang w:val="zh-CN" w:eastAsia="zh-CN" w:bidi="zh-CN"/>
        </w:rPr>
        <w:t>）制定的聚合物和</w:t>
      </w:r>
      <w:r w:rsidRPr="00CB4BB5">
        <w:rPr>
          <w:rFonts w:ascii="Microsoft JhengHei" w:eastAsia="Microsoft JhengHei" w:hAnsi="Microsoft JhengHei" w:cs="Microsoft JhengHei" w:hint="eastAsia"/>
          <w:sz w:val="24"/>
          <w:lang w:val="zh-CN" w:eastAsia="zh-CN" w:bidi="zh-CN"/>
        </w:rPr>
        <w:t>纸包装相关指南，同时严格遵守《包装和包装废物条例》等法规。</w:t>
      </w:r>
      <w:r w:rsidRPr="00CB4BB5">
        <w:rPr>
          <w:rFonts w:ascii="Aptos" w:eastAsia="Aptos" w:hAnsi="Aptos" w:cs="Noto Sans"/>
          <w:sz w:val="24"/>
          <w:lang w:val="zh-CN" w:eastAsia="zh-CN" w:bidi="zh-CN"/>
        </w:rPr>
        <w:t xml:space="preserve"> </w:t>
      </w:r>
    </w:p>
    <w:p w14:paraId="74AB17C3" w14:textId="77777777" w:rsidR="00CB4BB5" w:rsidRPr="00CB4BB5" w:rsidRDefault="00CB4BB5" w:rsidP="00CB4BB5">
      <w:pPr>
        <w:numPr>
          <w:ilvl w:val="0"/>
          <w:numId w:val="12"/>
        </w:numPr>
        <w:spacing w:after="160" w:line="240" w:lineRule="auto"/>
        <w:contextualSpacing/>
        <w:rPr>
          <w:rFonts w:ascii="Aptos" w:eastAsia="Times New Roman" w:hAnsi="Aptos" w:cs="Noto Sans"/>
          <w:sz w:val="24"/>
          <w:lang w:val="en-US" w:eastAsia="en-GB"/>
        </w:rPr>
      </w:pPr>
      <w:r w:rsidRPr="00CB4BB5">
        <w:rPr>
          <w:rFonts w:ascii="MS Gothic" w:eastAsia="MS Gothic" w:hAnsi="MS Gothic" w:cs="MS Gothic" w:hint="eastAsia"/>
          <w:sz w:val="24"/>
          <w:lang w:val="zh-CN" w:eastAsia="zh-CN" w:bidi="zh-CN"/>
        </w:rPr>
        <w:lastRenderedPageBreak/>
        <w:t>卓越性能</w:t>
      </w:r>
    </w:p>
    <w:p w14:paraId="62BB9D08" w14:textId="77777777" w:rsidR="00CB4BB5" w:rsidRPr="00CB4BB5" w:rsidRDefault="00CB4BB5" w:rsidP="00CB4BB5">
      <w:pPr>
        <w:spacing w:after="160" w:line="259" w:lineRule="auto"/>
        <w:rPr>
          <w:rFonts w:ascii="Aptos" w:eastAsia="Calibri" w:hAnsi="Aptos" w:cs="Noto Sans"/>
          <w:sz w:val="24"/>
          <w:lang w:val="en-US" w:eastAsia="zh-CN" w:bidi="th-TH"/>
        </w:rPr>
      </w:pPr>
      <w:r w:rsidRPr="00CB4BB5">
        <w:rPr>
          <w:rFonts w:ascii="MS Gothic" w:eastAsia="MS Gothic" w:hAnsi="MS Gothic" w:cs="MS Gothic" w:hint="eastAsia"/>
          <w:sz w:val="24"/>
          <w:lang w:val="zh-CN" w:eastAsia="zh-CN" w:bidi="zh-CN"/>
        </w:rPr>
        <w:t>包装材料不</w:t>
      </w:r>
      <w:r w:rsidRPr="00CB4BB5">
        <w:rPr>
          <w:rFonts w:ascii="Microsoft JhengHei" w:eastAsia="Microsoft JhengHei" w:hAnsi="Microsoft JhengHei" w:cs="Microsoft JhengHei" w:hint="eastAsia"/>
          <w:sz w:val="24"/>
          <w:lang w:val="zh-CN" w:eastAsia="zh-CN" w:bidi="zh-CN"/>
        </w:rPr>
        <w:t>仅要具备出色的阻隔性能、延长产品保质期，还要具有良好的附着力，以确保产品在运输和储存过程中的安全。此外，材料还必须适应高速高效的包装生产线。</w:t>
      </w:r>
    </w:p>
    <w:p w14:paraId="52842C39" w14:textId="77777777" w:rsidR="00CB4BB5" w:rsidRPr="00CB4BB5" w:rsidRDefault="00CB4BB5" w:rsidP="00CB4BB5">
      <w:pPr>
        <w:numPr>
          <w:ilvl w:val="0"/>
          <w:numId w:val="12"/>
        </w:numPr>
        <w:spacing w:after="160" w:line="240" w:lineRule="auto"/>
        <w:contextualSpacing/>
        <w:rPr>
          <w:rFonts w:ascii="Aptos" w:eastAsia="Times New Roman" w:hAnsi="Aptos" w:cs="Noto Sans"/>
          <w:sz w:val="24"/>
          <w:lang w:val="en-US" w:eastAsia="en-GB"/>
        </w:rPr>
      </w:pPr>
      <w:r w:rsidRPr="00CB4BB5">
        <w:rPr>
          <w:rFonts w:ascii="Microsoft JhengHei" w:eastAsia="Microsoft JhengHei" w:hAnsi="Microsoft JhengHei" w:cs="Microsoft JhengHei" w:hint="eastAsia"/>
          <w:sz w:val="24"/>
          <w:lang w:val="zh-CN" w:eastAsia="zh-CN" w:bidi="zh-CN"/>
        </w:rPr>
        <w:t>经认证的可回收性</w:t>
      </w:r>
    </w:p>
    <w:p w14:paraId="33A16B43" w14:textId="77777777" w:rsidR="00CB4BB5" w:rsidRPr="00CB4BB5" w:rsidRDefault="00CB4BB5" w:rsidP="00CB4BB5">
      <w:pPr>
        <w:spacing w:after="160" w:line="259" w:lineRule="auto"/>
        <w:rPr>
          <w:rFonts w:ascii="Aptos" w:eastAsia="Calibri" w:hAnsi="Aptos" w:cs="Noto Sans"/>
          <w:sz w:val="24"/>
          <w:lang w:val="en-US" w:eastAsia="zh-CN" w:bidi="th-TH"/>
        </w:rPr>
      </w:pPr>
      <w:r w:rsidRPr="00CB4BB5">
        <w:rPr>
          <w:rFonts w:ascii="MS Gothic" w:eastAsia="MS Gothic" w:hAnsi="MS Gothic" w:cs="MS Gothic" w:hint="eastAsia"/>
          <w:sz w:val="24"/>
          <w:lang w:val="zh-CN" w:eastAsia="zh-CN" w:bidi="zh-CN"/>
        </w:rPr>
        <w:t>所有材料都将</w:t>
      </w:r>
      <w:r w:rsidRPr="00CB4BB5">
        <w:rPr>
          <w:rFonts w:ascii="Microsoft JhengHei" w:eastAsia="Microsoft JhengHei" w:hAnsi="Microsoft JhengHei" w:cs="Microsoft JhengHei" w:hint="eastAsia"/>
          <w:sz w:val="24"/>
          <w:lang w:val="zh-CN" w:eastAsia="zh-CN" w:bidi="zh-CN"/>
        </w:rPr>
        <w:t>经过权威机构（如</w:t>
      </w:r>
      <w:r w:rsidRPr="00CB4BB5">
        <w:rPr>
          <w:rFonts w:ascii="Aptos" w:eastAsia="Aptos" w:hAnsi="Aptos" w:cs="Noto Sans"/>
          <w:sz w:val="24"/>
          <w:lang w:val="zh-CN" w:eastAsia="zh-CN" w:bidi="zh-CN"/>
        </w:rPr>
        <w:t>PTS</w:t>
      </w:r>
      <w:r w:rsidRPr="00CB4BB5">
        <w:rPr>
          <w:rFonts w:ascii="MS Gothic" w:eastAsia="MS Gothic" w:hAnsi="MS Gothic" w:cs="MS Gothic" w:hint="eastAsia"/>
          <w:sz w:val="24"/>
          <w:lang w:val="zh-CN" w:eastAsia="zh-CN" w:bidi="zh-CN"/>
        </w:rPr>
        <w:t>、</w:t>
      </w:r>
      <w:r w:rsidRPr="00CB4BB5">
        <w:rPr>
          <w:rFonts w:ascii="Aptos" w:eastAsia="Aptos" w:hAnsi="Aptos" w:cs="Noto Sans"/>
          <w:sz w:val="24"/>
          <w:lang w:val="zh-CN" w:eastAsia="zh-CN" w:bidi="zh-CN"/>
        </w:rPr>
        <w:t>RecyClass</w:t>
      </w:r>
      <w:r w:rsidRPr="00CB4BB5">
        <w:rPr>
          <w:rFonts w:ascii="MS Gothic" w:eastAsia="MS Gothic" w:hAnsi="MS Gothic" w:cs="MS Gothic" w:hint="eastAsia"/>
          <w:sz w:val="24"/>
          <w:lang w:val="zh-CN" w:eastAsia="zh-CN" w:bidi="zh-CN"/>
        </w:rPr>
        <w:t>、</w:t>
      </w:r>
      <w:r w:rsidRPr="00CB4BB5">
        <w:rPr>
          <w:rFonts w:ascii="Aptos" w:eastAsia="Aptos" w:hAnsi="Aptos" w:cs="Noto Sans"/>
          <w:sz w:val="24"/>
          <w:lang w:val="zh-CN" w:eastAsia="zh-CN" w:bidi="zh-CN"/>
        </w:rPr>
        <w:t>Institut cyclos-HTP</w:t>
      </w:r>
      <w:r w:rsidRPr="00CB4BB5">
        <w:rPr>
          <w:rFonts w:ascii="MS Gothic" w:eastAsia="MS Gothic" w:hAnsi="MS Gothic" w:cs="MS Gothic" w:hint="eastAsia"/>
          <w:sz w:val="24"/>
          <w:lang w:val="zh-CN" w:eastAsia="zh-CN" w:bidi="zh-CN"/>
        </w:rPr>
        <w:t>）的</w:t>
      </w:r>
      <w:r w:rsidRPr="00CB4BB5">
        <w:rPr>
          <w:rFonts w:ascii="Microsoft JhengHei" w:eastAsia="Microsoft JhengHei" w:hAnsi="Microsoft JhengHei" w:cs="Microsoft JhengHei" w:hint="eastAsia"/>
          <w:sz w:val="24"/>
          <w:lang w:val="zh-CN" w:eastAsia="zh-CN" w:bidi="zh-CN"/>
        </w:rPr>
        <w:t>严格测试和认证，以确保其在实际回收过程中具有良好的可回收性。</w:t>
      </w:r>
    </w:p>
    <w:p w14:paraId="529CBA09" w14:textId="77777777" w:rsidR="00CB4BB5" w:rsidRPr="00CB4BB5" w:rsidRDefault="00CB4BB5" w:rsidP="00CB4BB5">
      <w:pPr>
        <w:numPr>
          <w:ilvl w:val="0"/>
          <w:numId w:val="12"/>
        </w:numPr>
        <w:spacing w:after="160" w:line="240" w:lineRule="auto"/>
        <w:contextualSpacing/>
        <w:rPr>
          <w:rFonts w:ascii="Aptos" w:eastAsia="Times New Roman" w:hAnsi="Aptos" w:cs="Noto Sans"/>
          <w:sz w:val="24"/>
          <w:lang w:val="en-US" w:eastAsia="en-GB"/>
        </w:rPr>
      </w:pPr>
      <w:r w:rsidRPr="00CB4BB5">
        <w:rPr>
          <w:rFonts w:ascii="MS Gothic" w:eastAsia="MS Gothic" w:hAnsi="MS Gothic" w:cs="MS Gothic" w:hint="eastAsia"/>
          <w:sz w:val="24"/>
          <w:lang w:val="zh-CN" w:eastAsia="zh-CN" w:bidi="zh-CN"/>
        </w:rPr>
        <w:t>成本效益</w:t>
      </w:r>
    </w:p>
    <w:p w14:paraId="6199DD29" w14:textId="77777777" w:rsidR="00CB4BB5" w:rsidRPr="00CB4BB5" w:rsidRDefault="00CB4BB5" w:rsidP="00CB4BB5">
      <w:pPr>
        <w:spacing w:after="160" w:line="259" w:lineRule="auto"/>
        <w:rPr>
          <w:rFonts w:ascii="Aptos" w:eastAsia="Calibri" w:hAnsi="Aptos" w:cs="Noto Sans"/>
          <w:sz w:val="24"/>
          <w:lang w:val="en-US" w:eastAsia="zh-CN" w:bidi="th-TH"/>
        </w:rPr>
      </w:pPr>
      <w:r w:rsidRPr="00CB4BB5">
        <w:rPr>
          <w:rFonts w:ascii="MS Gothic" w:eastAsia="MS Gothic" w:hAnsi="MS Gothic" w:cs="MS Gothic" w:hint="eastAsia"/>
          <w:sz w:val="24"/>
          <w:lang w:val="zh-CN" w:eastAsia="zh-CN" w:bidi="zh-CN"/>
        </w:rPr>
        <w:t>包装材料的</w:t>
      </w:r>
      <w:r w:rsidRPr="00CB4BB5">
        <w:rPr>
          <w:rFonts w:ascii="Microsoft JhengHei" w:eastAsia="Microsoft JhengHei" w:hAnsi="Microsoft JhengHei" w:cs="Microsoft JhengHei" w:hint="eastAsia"/>
          <w:sz w:val="24"/>
          <w:lang w:val="zh-CN" w:eastAsia="zh-CN" w:bidi="zh-CN"/>
        </w:rPr>
        <w:t>总成本必须合理定价，以确保其成本不变或在可接受的成本上涨水平内。</w:t>
      </w:r>
    </w:p>
    <w:p w14:paraId="66C64B54" w14:textId="77777777" w:rsidR="00CB4BB5" w:rsidRPr="00CB4BB5" w:rsidRDefault="00CB4BB5" w:rsidP="00CB4BB5">
      <w:pPr>
        <w:numPr>
          <w:ilvl w:val="0"/>
          <w:numId w:val="12"/>
        </w:numPr>
        <w:spacing w:after="160" w:line="240" w:lineRule="auto"/>
        <w:contextualSpacing/>
        <w:rPr>
          <w:rFonts w:ascii="Aptos" w:eastAsia="Times New Roman" w:hAnsi="Aptos" w:cs="Noto Sans"/>
          <w:sz w:val="24"/>
          <w:lang w:val="en-US" w:eastAsia="en-GB"/>
        </w:rPr>
      </w:pPr>
      <w:r w:rsidRPr="00CB4BB5">
        <w:rPr>
          <w:rFonts w:ascii="Microsoft JhengHei" w:eastAsia="Microsoft JhengHei" w:hAnsi="Microsoft JhengHei" w:cs="Microsoft JhengHei" w:hint="eastAsia"/>
          <w:sz w:val="24"/>
          <w:lang w:val="zh-CN" w:eastAsia="zh-CN" w:bidi="zh-CN"/>
        </w:rPr>
        <w:t>环境评估</w:t>
      </w:r>
      <w:r w:rsidRPr="00CB4BB5">
        <w:rPr>
          <w:rFonts w:ascii="Aptos" w:eastAsia="Aptos" w:hAnsi="Aptos" w:cs="Noto Sans"/>
          <w:sz w:val="24"/>
          <w:lang w:val="zh-CN" w:eastAsia="zh-CN" w:bidi="zh-CN"/>
        </w:rPr>
        <w:t xml:space="preserve"> </w:t>
      </w:r>
    </w:p>
    <w:p w14:paraId="6044C2C2" w14:textId="77777777" w:rsidR="00CB4BB5" w:rsidRPr="00CB4BB5" w:rsidRDefault="00CB4BB5" w:rsidP="00CB4BB5">
      <w:pPr>
        <w:spacing w:after="160" w:line="259" w:lineRule="auto"/>
        <w:rPr>
          <w:rFonts w:ascii="Aptos" w:eastAsia="Calibri" w:hAnsi="Aptos" w:cs="Noto Sans"/>
          <w:sz w:val="24"/>
          <w:lang w:val="en-US" w:eastAsia="zh-CN" w:bidi="th-TH"/>
        </w:rPr>
      </w:pPr>
      <w:r w:rsidRPr="00CB4BB5">
        <w:rPr>
          <w:rFonts w:ascii="Microsoft JhengHei" w:eastAsia="Microsoft JhengHei" w:hAnsi="Microsoft JhengHei" w:cs="Microsoft JhengHei" w:hint="eastAsia"/>
          <w:sz w:val="24"/>
          <w:lang w:val="zh-CN" w:eastAsia="zh-CN" w:bidi="zh-CN"/>
        </w:rPr>
        <w:t>为了全面了解包装结构对环境的影响，进行深入的生命周期评估。通过评估，可以清晰地对比不同材料的环境表现，从而选出最环保的选项。生命周期评估有助于避免</w:t>
      </w:r>
      <w:r w:rsidRPr="00CB4BB5">
        <w:rPr>
          <w:rFonts w:ascii="Aptos" w:eastAsia="Aptos" w:hAnsi="Aptos" w:cs="Noto Sans"/>
          <w:sz w:val="24"/>
          <w:lang w:val="zh-CN" w:eastAsia="zh-CN" w:bidi="zh-CN"/>
        </w:rPr>
        <w:t>“</w:t>
      </w:r>
      <w:r w:rsidRPr="00CB4BB5">
        <w:rPr>
          <w:rFonts w:ascii="MS Gothic" w:eastAsia="MS Gothic" w:hAnsi="MS Gothic" w:cs="MS Gothic" w:hint="eastAsia"/>
          <w:sz w:val="24"/>
          <w:lang w:val="zh-CN" w:eastAsia="zh-CN" w:bidi="zh-CN"/>
        </w:rPr>
        <w:t>漂</w:t>
      </w:r>
      <w:r w:rsidRPr="00CB4BB5">
        <w:rPr>
          <w:rFonts w:ascii="Microsoft JhengHei" w:eastAsia="Microsoft JhengHei" w:hAnsi="Microsoft JhengHei" w:cs="Microsoft JhengHei" w:hint="eastAsia"/>
          <w:sz w:val="24"/>
          <w:lang w:val="zh-CN" w:eastAsia="zh-CN" w:bidi="zh-CN"/>
        </w:rPr>
        <w:t>绿</w:t>
      </w:r>
      <w:r w:rsidRPr="00CB4BB5">
        <w:rPr>
          <w:rFonts w:ascii="Aptos" w:eastAsia="Aptos" w:hAnsi="Aptos" w:cs="Noto Sans"/>
          <w:sz w:val="24"/>
          <w:lang w:val="zh-CN" w:eastAsia="zh-CN" w:bidi="zh-CN"/>
        </w:rPr>
        <w:t>”</w:t>
      </w:r>
      <w:r w:rsidRPr="00CB4BB5">
        <w:rPr>
          <w:rFonts w:ascii="MS Gothic" w:eastAsia="MS Gothic" w:hAnsi="MS Gothic" w:cs="MS Gothic" w:hint="eastAsia"/>
          <w:sz w:val="24"/>
          <w:lang w:val="zh-CN" w:eastAsia="zh-CN" w:bidi="zh-CN"/>
        </w:rPr>
        <w:t>行</w:t>
      </w:r>
      <w:r w:rsidRPr="00CB4BB5">
        <w:rPr>
          <w:rFonts w:ascii="Microsoft JhengHei" w:eastAsia="Microsoft JhengHei" w:hAnsi="Microsoft JhengHei" w:cs="Microsoft JhengHei" w:hint="eastAsia"/>
          <w:sz w:val="24"/>
          <w:lang w:val="zh-CN" w:eastAsia="zh-CN" w:bidi="zh-CN"/>
        </w:rPr>
        <w:t>为，即夸大产品的环保特性，从而树立更可靠的品牌形象。</w:t>
      </w:r>
    </w:p>
    <w:p w14:paraId="48F0863C" w14:textId="77777777" w:rsidR="00CB4BB5" w:rsidRPr="00CB4BB5" w:rsidRDefault="00CB4BB5" w:rsidP="00CB4BB5">
      <w:pPr>
        <w:spacing w:after="160" w:line="259" w:lineRule="auto"/>
        <w:rPr>
          <w:rFonts w:ascii="Aptos" w:eastAsia="Calibri" w:hAnsi="Aptos" w:cs="Noto Sans"/>
          <w:sz w:val="24"/>
          <w:lang w:val="en-US" w:eastAsia="zh-CN" w:bidi="th-TH"/>
        </w:rPr>
      </w:pPr>
      <w:r w:rsidRPr="00CB4BB5">
        <w:rPr>
          <w:rFonts w:ascii="Microsoft JhengHei" w:eastAsia="Microsoft JhengHei" w:hAnsi="Microsoft JhengHei" w:cs="Microsoft JhengHei" w:hint="eastAsia"/>
          <w:sz w:val="24"/>
          <w:lang w:val="zh-CN" w:eastAsia="zh-CN" w:bidi="zh-CN"/>
        </w:rPr>
        <w:t>为了全面评估</w:t>
      </w:r>
      <w:r w:rsidRPr="00CB4BB5">
        <w:rPr>
          <w:rFonts w:ascii="Aptos" w:eastAsia="Aptos" w:hAnsi="Aptos" w:cs="Noto Sans"/>
          <w:sz w:val="24"/>
          <w:lang w:val="zh-CN" w:eastAsia="zh-CN" w:bidi="zh-CN"/>
        </w:rPr>
        <w:t>oneBARRIER PrimeCycle</w:t>
      </w:r>
      <w:r w:rsidRPr="00CB4BB5">
        <w:rPr>
          <w:rFonts w:ascii="MS Gothic" w:eastAsia="MS Gothic" w:hAnsi="MS Gothic" w:cs="MS Gothic" w:hint="eastAsia"/>
          <w:sz w:val="24"/>
          <w:lang w:val="zh-CN" w:eastAsia="zh-CN" w:bidi="zh-CN"/>
        </w:rPr>
        <w:t>和</w:t>
      </w:r>
      <w:r w:rsidRPr="00CB4BB5">
        <w:rPr>
          <w:rFonts w:ascii="Aptos" w:eastAsia="Aptos" w:hAnsi="Aptos" w:cs="Noto Sans"/>
          <w:sz w:val="24"/>
          <w:lang w:val="zh-CN" w:eastAsia="zh-CN" w:bidi="zh-CN"/>
        </w:rPr>
        <w:t>FibreCycle</w:t>
      </w:r>
      <w:r w:rsidRPr="00CB4BB5">
        <w:rPr>
          <w:rFonts w:ascii="MS Gothic" w:eastAsia="MS Gothic" w:hAnsi="MS Gothic" w:cs="MS Gothic" w:hint="eastAsia"/>
          <w:sz w:val="24"/>
          <w:lang w:val="zh-CN" w:eastAsia="zh-CN" w:bidi="zh-CN"/>
        </w:rPr>
        <w:t>解决方案</w:t>
      </w:r>
      <w:r w:rsidRPr="00CB4BB5">
        <w:rPr>
          <w:rFonts w:ascii="Microsoft JhengHei" w:eastAsia="Microsoft JhengHei" w:hAnsi="Microsoft JhengHei" w:cs="Microsoft JhengHei" w:hint="eastAsia"/>
          <w:sz w:val="24"/>
          <w:lang w:val="zh-CN" w:eastAsia="zh-CN" w:bidi="zh-CN"/>
        </w:rPr>
        <w:t>对环境的影响，博斯特对其进行了全面的生命周期评估。这项评估涵盖了从原材料获取到产品最终出厂的整个生命周期，并与多材料包装进行了对比。</w:t>
      </w:r>
    </w:p>
    <w:p w14:paraId="4E5A8C01" w14:textId="77777777" w:rsidR="00CB4BB5" w:rsidRPr="00CB4BB5" w:rsidRDefault="00CB4BB5" w:rsidP="00CB4BB5">
      <w:pPr>
        <w:spacing w:after="160" w:line="259" w:lineRule="auto"/>
        <w:rPr>
          <w:rFonts w:ascii="Aptos" w:eastAsia="Calibri" w:hAnsi="Aptos" w:cs="Noto Sans"/>
          <w:sz w:val="24"/>
          <w:lang w:val="en-US" w:eastAsia="zh-CN" w:bidi="th-TH"/>
        </w:rPr>
      </w:pPr>
      <w:r w:rsidRPr="00CB4BB5">
        <w:rPr>
          <w:rFonts w:ascii="MS Gothic" w:eastAsia="MS Gothic" w:hAnsi="MS Gothic" w:cs="MS Gothic" w:hint="eastAsia"/>
          <w:sz w:val="24"/>
          <w:lang w:val="zh-CN" w:eastAsia="zh-CN" w:bidi="zh-CN"/>
        </w:rPr>
        <w:t>一</w:t>
      </w:r>
      <w:r w:rsidRPr="00CB4BB5">
        <w:rPr>
          <w:rFonts w:ascii="Microsoft JhengHei" w:eastAsia="Microsoft JhengHei" w:hAnsi="Microsoft JhengHei" w:cs="Microsoft JhengHei" w:hint="eastAsia"/>
          <w:sz w:val="24"/>
          <w:lang w:val="zh-CN" w:eastAsia="zh-CN" w:bidi="zh-CN"/>
        </w:rPr>
        <w:t>项生命周期评估研究可以确定</w:t>
      </w:r>
      <w:r w:rsidRPr="00CB4BB5">
        <w:rPr>
          <w:rFonts w:ascii="Aptos" w:eastAsia="Aptos" w:hAnsi="Aptos" w:cs="Noto Sans"/>
          <w:sz w:val="24"/>
          <w:lang w:val="zh-CN" w:eastAsia="zh-CN" w:bidi="zh-CN"/>
        </w:rPr>
        <w:t>16</w:t>
      </w:r>
      <w:r w:rsidRPr="00CB4BB5">
        <w:rPr>
          <w:rFonts w:ascii="MS Gothic" w:eastAsia="MS Gothic" w:hAnsi="MS Gothic" w:cs="MS Gothic" w:hint="eastAsia"/>
          <w:sz w:val="24"/>
          <w:lang w:val="zh-CN" w:eastAsia="zh-CN" w:bidi="zh-CN"/>
        </w:rPr>
        <w:t>个</w:t>
      </w:r>
      <w:r w:rsidRPr="00CB4BB5">
        <w:rPr>
          <w:rFonts w:ascii="Microsoft JhengHei" w:eastAsia="Microsoft JhengHei" w:hAnsi="Microsoft JhengHei" w:cs="Microsoft JhengHei" w:hint="eastAsia"/>
          <w:sz w:val="24"/>
          <w:lang w:val="zh-CN" w:eastAsia="zh-CN" w:bidi="zh-CN"/>
        </w:rPr>
        <w:t>类别的影响，例如气候变化。博斯特的生命周期评估研究包括被确定为该行业最受欢迎的类别和相关主题，即碳足迹、用水量和能源消耗。</w:t>
      </w:r>
      <w:r w:rsidRPr="00CB4BB5">
        <w:rPr>
          <w:rFonts w:ascii="Aptos" w:eastAsia="Aptos" w:hAnsi="Aptos" w:cs="Noto Sans"/>
          <w:sz w:val="24"/>
          <w:lang w:val="zh-CN" w:eastAsia="zh-CN" w:bidi="zh-CN"/>
        </w:rPr>
        <w:t xml:space="preserve"> </w:t>
      </w:r>
    </w:p>
    <w:p w14:paraId="02B9E4E6" w14:textId="77777777" w:rsidR="00CB4BB5" w:rsidRPr="00CB4BB5" w:rsidRDefault="00CB4BB5" w:rsidP="00CB4BB5">
      <w:pPr>
        <w:spacing w:after="160" w:line="259" w:lineRule="auto"/>
        <w:rPr>
          <w:rFonts w:ascii="Aptos" w:eastAsia="Calibri" w:hAnsi="Aptos" w:cs="Noto Sans"/>
          <w:b/>
          <w:bCs/>
          <w:sz w:val="24"/>
          <w:lang w:val="en-US" w:eastAsia="zh-CN" w:bidi="th-TH"/>
        </w:rPr>
      </w:pPr>
      <w:r w:rsidRPr="00CB4BB5">
        <w:rPr>
          <w:rFonts w:ascii="MS Gothic" w:eastAsia="MS Gothic" w:hAnsi="MS Gothic" w:cs="MS Gothic" w:hint="eastAsia"/>
          <w:sz w:val="24"/>
          <w:lang w:val="zh-CN" w:eastAsia="zh-CN" w:bidi="zh-CN"/>
        </w:rPr>
        <w:t>生命周期</w:t>
      </w:r>
      <w:r w:rsidRPr="00CB4BB5">
        <w:rPr>
          <w:rFonts w:ascii="Microsoft JhengHei" w:eastAsia="Microsoft JhengHei" w:hAnsi="Microsoft JhengHei" w:cs="Microsoft JhengHei" w:hint="eastAsia"/>
          <w:sz w:val="24"/>
          <w:lang w:val="zh-CN" w:eastAsia="zh-CN" w:bidi="zh-CN"/>
        </w:rPr>
        <w:t>评估带来的益处</w:t>
      </w:r>
    </w:p>
    <w:p w14:paraId="308EF990" w14:textId="77777777" w:rsidR="00CB4BB5" w:rsidRPr="00CB4BB5" w:rsidRDefault="00CB4BB5" w:rsidP="00CB4BB5">
      <w:pPr>
        <w:spacing w:after="160" w:line="259" w:lineRule="auto"/>
        <w:rPr>
          <w:rFonts w:ascii="Aptos" w:eastAsia="Calibri" w:hAnsi="Aptos" w:cs="Noto Sans"/>
          <w:sz w:val="24"/>
          <w:lang w:val="en-US" w:eastAsia="zh-CN" w:bidi="th-TH"/>
        </w:rPr>
      </w:pPr>
      <w:r w:rsidRPr="00CB4BB5">
        <w:rPr>
          <w:rFonts w:ascii="Microsoft JhengHei" w:eastAsia="Microsoft JhengHei" w:hAnsi="Microsoft JhengHei" w:cs="Microsoft JhengHei" w:hint="eastAsia"/>
          <w:sz w:val="24"/>
          <w:lang w:val="zh-CN" w:eastAsia="zh-CN" w:bidi="zh-CN"/>
        </w:rPr>
        <w:t>总的来说，生命周期评估为我们带来了五个主要益处。第一，生命周期评估可以有效减少对环境的影响。通过对产品从原材料获取到最终处置整个生命周期的全面评估，我们可以准确地找出哪些环节对环境造成的压力最大，也就是所谓的</w:t>
      </w:r>
      <w:r w:rsidRPr="00CB4BB5">
        <w:rPr>
          <w:rFonts w:ascii="Aptos" w:eastAsia="Aptos" w:hAnsi="Aptos" w:cs="Noto Sans"/>
          <w:sz w:val="24"/>
          <w:lang w:val="zh-CN" w:eastAsia="zh-CN" w:bidi="zh-CN"/>
        </w:rPr>
        <w:t>“</w:t>
      </w:r>
      <w:r w:rsidRPr="00CB4BB5">
        <w:rPr>
          <w:rFonts w:ascii="Microsoft JhengHei" w:eastAsia="Microsoft JhengHei" w:hAnsi="Microsoft JhengHei" w:cs="Microsoft JhengHei" w:hint="eastAsia"/>
          <w:sz w:val="24"/>
          <w:lang w:val="zh-CN" w:eastAsia="zh-CN" w:bidi="zh-CN"/>
        </w:rPr>
        <w:t>热点</w:t>
      </w:r>
      <w:r w:rsidRPr="00CB4BB5">
        <w:rPr>
          <w:rFonts w:ascii="Aptos" w:eastAsia="Aptos" w:hAnsi="Aptos" w:cs="Noto Sans"/>
          <w:sz w:val="24"/>
          <w:lang w:val="zh-CN" w:eastAsia="zh-CN" w:bidi="zh-CN"/>
        </w:rPr>
        <w:t>”</w:t>
      </w:r>
      <w:r w:rsidRPr="00CB4BB5">
        <w:rPr>
          <w:rFonts w:ascii="MS Gothic" w:eastAsia="MS Gothic" w:hAnsi="MS Gothic" w:cs="MS Gothic" w:hint="eastAsia"/>
          <w:sz w:val="24"/>
          <w:lang w:val="zh-CN" w:eastAsia="zh-CN" w:bidi="zh-CN"/>
        </w:rPr>
        <w:t>。有了</w:t>
      </w:r>
      <w:r w:rsidRPr="00CB4BB5">
        <w:rPr>
          <w:rFonts w:ascii="Microsoft JhengHei" w:eastAsia="Microsoft JhengHei" w:hAnsi="Microsoft JhengHei" w:cs="Microsoft JhengHei" w:hint="eastAsia"/>
          <w:sz w:val="24"/>
          <w:lang w:val="zh-CN" w:eastAsia="zh-CN" w:bidi="zh-CN"/>
        </w:rPr>
        <w:t>这些信息，企业就可以有针对性地采取措施，从而显著降低产品的碳足迹。</w:t>
      </w:r>
    </w:p>
    <w:p w14:paraId="7808D105" w14:textId="77777777" w:rsidR="00CB4BB5" w:rsidRPr="00CB4BB5" w:rsidRDefault="00CB4BB5" w:rsidP="00CB4BB5">
      <w:pPr>
        <w:spacing w:after="160" w:line="259" w:lineRule="auto"/>
        <w:rPr>
          <w:rFonts w:ascii="Aptos" w:eastAsia="Calibri" w:hAnsi="Aptos" w:cs="Noto Sans"/>
          <w:sz w:val="24"/>
          <w:lang w:val="en-US" w:eastAsia="zh-CN" w:bidi="th-TH"/>
        </w:rPr>
      </w:pPr>
      <w:r w:rsidRPr="00CB4BB5">
        <w:rPr>
          <w:rFonts w:ascii="MS Gothic" w:eastAsia="MS Gothic" w:hAnsi="MS Gothic" w:cs="MS Gothic" w:hint="eastAsia"/>
          <w:sz w:val="24"/>
          <w:lang w:val="zh-CN" w:eastAsia="zh-CN" w:bidi="zh-CN"/>
        </w:rPr>
        <w:lastRenderedPageBreak/>
        <w:t>第二，生命周期</w:t>
      </w:r>
      <w:r w:rsidRPr="00CB4BB5">
        <w:rPr>
          <w:rFonts w:ascii="Microsoft JhengHei" w:eastAsia="Microsoft JhengHei" w:hAnsi="Microsoft JhengHei" w:cs="Microsoft JhengHei" w:hint="eastAsia"/>
          <w:sz w:val="24"/>
          <w:lang w:val="zh-CN" w:eastAsia="zh-CN" w:bidi="zh-CN"/>
        </w:rPr>
        <w:t>评估有助于提高资源利用效率。在评估过程中，我们可以清晰地看到哪些环节的资源消耗过大，哪些环节的资源利用率较低。这些数据为我们提供了优化生产流程、减少材料浪费、提高能源利用效率的宝贵依据。</w:t>
      </w:r>
    </w:p>
    <w:p w14:paraId="05479725" w14:textId="77777777" w:rsidR="00CB4BB5" w:rsidRPr="00CB4BB5" w:rsidRDefault="00CB4BB5" w:rsidP="00CB4BB5">
      <w:pPr>
        <w:spacing w:after="160" w:line="259" w:lineRule="auto"/>
        <w:rPr>
          <w:rFonts w:ascii="Aptos" w:eastAsia="Calibri" w:hAnsi="Aptos" w:cs="Cordia New"/>
          <w:sz w:val="24"/>
          <w:lang w:val="en-US" w:eastAsia="zh-CN" w:bidi="th-TH"/>
        </w:rPr>
      </w:pPr>
      <w:r w:rsidRPr="00CB4BB5">
        <w:rPr>
          <w:rFonts w:ascii="MS Gothic" w:eastAsia="MS Gothic" w:hAnsi="MS Gothic" w:cs="MS Gothic" w:hint="eastAsia"/>
          <w:sz w:val="24"/>
          <w:lang w:val="zh-CN" w:eastAsia="zh-CN" w:bidi="zh-CN"/>
        </w:rPr>
        <w:t>第三，生命周期</w:t>
      </w:r>
      <w:r w:rsidRPr="00CB4BB5">
        <w:rPr>
          <w:rFonts w:ascii="Microsoft JhengHei" w:eastAsia="Microsoft JhengHei" w:hAnsi="Microsoft JhengHei" w:cs="Microsoft JhengHei" w:hint="eastAsia"/>
          <w:sz w:val="24"/>
          <w:lang w:val="zh-CN" w:eastAsia="zh-CN" w:bidi="zh-CN"/>
        </w:rPr>
        <w:t>评估可以帮助节省成本。生命周期评估可以通过提高效率来帮助在生产中节约成本，在不影响质量的情况下确保经济性。第四，生命周期评估还有助于企业进行风险管理。通过评估，我们可以清晰地了解供应商的分布情况，以及更换或淘汰某个供应商可能带来的潜在影响。</w:t>
      </w:r>
    </w:p>
    <w:p w14:paraId="267E1054" w14:textId="77777777" w:rsidR="00CB4BB5" w:rsidRPr="00CB4BB5" w:rsidRDefault="00CB4BB5" w:rsidP="00CB4BB5">
      <w:pPr>
        <w:spacing w:after="160" w:line="259" w:lineRule="auto"/>
        <w:rPr>
          <w:rFonts w:ascii="Aptos" w:eastAsia="Calibri" w:hAnsi="Aptos" w:cs="Cordia New"/>
          <w:sz w:val="24"/>
          <w:lang w:val="en-US" w:eastAsia="zh-CN" w:bidi="th-TH"/>
        </w:rPr>
      </w:pPr>
      <w:r w:rsidRPr="00CB4BB5">
        <w:rPr>
          <w:rFonts w:ascii="MS Gothic" w:eastAsia="MS Gothic" w:hAnsi="MS Gothic" w:cs="MS Gothic" w:hint="eastAsia"/>
          <w:sz w:val="24"/>
          <w:lang w:val="zh-CN" w:eastAsia="zh-CN" w:bidi="zh-CN"/>
        </w:rPr>
        <w:t>第五，开展生命周期</w:t>
      </w:r>
      <w:r w:rsidRPr="00CB4BB5">
        <w:rPr>
          <w:rFonts w:ascii="Microsoft JhengHei" w:eastAsia="Microsoft JhengHei" w:hAnsi="Microsoft JhengHei" w:cs="Microsoft JhengHei" w:hint="eastAsia"/>
          <w:sz w:val="24"/>
          <w:lang w:val="zh-CN" w:eastAsia="zh-CN" w:bidi="zh-CN"/>
        </w:rPr>
        <w:t>评估对于改善企业与整个价值链中利益相关者的关系具有重要意义。通过透明公开的产品生命周期信息，企业可以有效避免</w:t>
      </w:r>
      <w:r w:rsidRPr="00CB4BB5">
        <w:rPr>
          <w:rFonts w:ascii="Aptos" w:eastAsia="Aptos" w:hAnsi="Aptos" w:cs="Noto Sans"/>
          <w:sz w:val="24"/>
          <w:lang w:val="zh-CN" w:eastAsia="zh-CN" w:bidi="zh-CN"/>
        </w:rPr>
        <w:t>“</w:t>
      </w:r>
      <w:r w:rsidRPr="00CB4BB5">
        <w:rPr>
          <w:rFonts w:ascii="MS Gothic" w:eastAsia="MS Gothic" w:hAnsi="MS Gothic" w:cs="MS Gothic" w:hint="eastAsia"/>
          <w:sz w:val="24"/>
          <w:lang w:val="zh-CN" w:eastAsia="zh-CN" w:bidi="zh-CN"/>
        </w:rPr>
        <w:t>漂</w:t>
      </w:r>
      <w:r w:rsidRPr="00CB4BB5">
        <w:rPr>
          <w:rFonts w:ascii="Microsoft JhengHei" w:eastAsia="Microsoft JhengHei" w:hAnsi="Microsoft JhengHei" w:cs="Microsoft JhengHei" w:hint="eastAsia"/>
          <w:sz w:val="24"/>
          <w:lang w:val="zh-CN" w:eastAsia="zh-CN" w:bidi="zh-CN"/>
        </w:rPr>
        <w:t>绿</w:t>
      </w:r>
      <w:r w:rsidRPr="00CB4BB5">
        <w:rPr>
          <w:rFonts w:ascii="Aptos" w:eastAsia="Aptos" w:hAnsi="Aptos" w:cs="Noto Sans"/>
          <w:sz w:val="24"/>
          <w:lang w:val="zh-CN" w:eastAsia="zh-CN" w:bidi="zh-CN"/>
        </w:rPr>
        <w:t>”</w:t>
      </w:r>
      <w:r w:rsidRPr="00CB4BB5">
        <w:rPr>
          <w:rFonts w:ascii="MS Gothic" w:eastAsia="MS Gothic" w:hAnsi="MS Gothic" w:cs="MS Gothic" w:hint="eastAsia"/>
          <w:sz w:val="24"/>
          <w:lang w:val="zh-CN" w:eastAsia="zh-CN" w:bidi="zh-CN"/>
        </w:rPr>
        <w:t>行</w:t>
      </w:r>
      <w:r w:rsidRPr="00CB4BB5">
        <w:rPr>
          <w:rFonts w:ascii="Microsoft JhengHei" w:eastAsia="Microsoft JhengHei" w:hAnsi="Microsoft JhengHei" w:cs="Microsoft JhengHei" w:hint="eastAsia"/>
          <w:sz w:val="24"/>
          <w:lang w:val="zh-CN" w:eastAsia="zh-CN" w:bidi="zh-CN"/>
        </w:rPr>
        <w:t>为，提升品牌形象，增强市场竞争力。</w:t>
      </w:r>
    </w:p>
    <w:p w14:paraId="4D452E99" w14:textId="77777777" w:rsidR="00CB4BB5" w:rsidRPr="00CB4BB5" w:rsidRDefault="00CB4BB5" w:rsidP="00CB4BB5">
      <w:pPr>
        <w:spacing w:after="160" w:line="259" w:lineRule="auto"/>
        <w:rPr>
          <w:rFonts w:ascii="Aptos" w:hAnsi="Aptos" w:cs="Noto Sans"/>
          <w:b/>
          <w:bCs/>
          <w:kern w:val="24"/>
          <w:sz w:val="24"/>
          <w:lang w:val="en-US" w:eastAsia="zh-CN" w:bidi="th-TH"/>
        </w:rPr>
      </w:pPr>
      <w:r w:rsidRPr="00CB4BB5">
        <w:rPr>
          <w:rFonts w:ascii="Aptos" w:hAnsi="Aptos" w:cs="Noto Sans"/>
          <w:b/>
          <w:kern w:val="24"/>
          <w:sz w:val="24"/>
          <w:lang w:val="zh-CN" w:eastAsia="zh-CN" w:bidi="zh-CN"/>
        </w:rPr>
        <w:t>oneBARRIER</w:t>
      </w:r>
      <w:r w:rsidRPr="00CB4BB5">
        <w:rPr>
          <w:rFonts w:ascii="Aptos" w:hAnsi="Aptos" w:cs="Noto Sans"/>
          <w:b/>
          <w:kern w:val="24"/>
          <w:sz w:val="24"/>
          <w:lang w:val="zh-CN" w:eastAsia="zh-CN" w:bidi="zh-CN"/>
        </w:rPr>
        <w:t>：可持续的选择</w:t>
      </w:r>
    </w:p>
    <w:p w14:paraId="72197361" w14:textId="77777777" w:rsidR="00CB4BB5" w:rsidRPr="00CB4BB5" w:rsidRDefault="00CB4BB5" w:rsidP="00CB4BB5">
      <w:pPr>
        <w:spacing w:after="160" w:line="259" w:lineRule="auto"/>
        <w:rPr>
          <w:rFonts w:ascii="Aptos" w:eastAsia="Calibri" w:hAnsi="Aptos" w:cs="Noto Sans"/>
          <w:sz w:val="24"/>
          <w:lang w:val="en-US" w:eastAsia="zh-CN" w:bidi="th-TH"/>
        </w:rPr>
      </w:pPr>
      <w:r w:rsidRPr="00CB4BB5">
        <w:rPr>
          <w:rFonts w:ascii="Aptos" w:hAnsi="Aptos" w:cs="Noto Sans"/>
          <w:kern w:val="24"/>
          <w:sz w:val="24"/>
          <w:lang w:val="zh-CN" w:eastAsia="zh-CN" w:bidi="zh-CN"/>
        </w:rPr>
        <w:t>正如前文所述，本次生命周期评估主要聚焦于三个关键的环境影响类别：气候变化、淡水消耗和能源消耗。从原材料的开采，到运输，再到最终的包装结构制造，我们对整个产品生命周期进行了全面的评估，涵盖了各个环节。</w:t>
      </w:r>
    </w:p>
    <w:p w14:paraId="556C3B3C" w14:textId="77777777" w:rsidR="00CB4BB5" w:rsidRPr="00CB4BB5" w:rsidRDefault="00CB4BB5" w:rsidP="00CB4BB5">
      <w:pPr>
        <w:spacing w:after="160" w:line="259" w:lineRule="auto"/>
        <w:rPr>
          <w:rFonts w:ascii="Aptos" w:hAnsi="Aptos" w:cs="Noto Sans"/>
          <w:kern w:val="24"/>
          <w:sz w:val="24"/>
          <w:lang w:val="en-US" w:eastAsia="zh-CN" w:bidi="th-TH"/>
        </w:rPr>
      </w:pPr>
      <w:r w:rsidRPr="00CB4BB5">
        <w:rPr>
          <w:rFonts w:ascii="Aptos" w:hAnsi="Aptos" w:cs="Noto Sans"/>
          <w:kern w:val="24"/>
          <w:sz w:val="24"/>
          <w:lang w:val="zh-CN" w:eastAsia="zh-CN" w:bidi="zh-CN"/>
        </w:rPr>
        <w:t>该研究根据两种行业标准的多材料结构评估了博斯特的</w:t>
      </w:r>
      <w:r w:rsidRPr="00CB4BB5">
        <w:rPr>
          <w:rFonts w:ascii="Aptos" w:hAnsi="Aptos" w:cs="Noto Sans"/>
          <w:kern w:val="24"/>
          <w:sz w:val="24"/>
          <w:lang w:val="zh-CN" w:eastAsia="zh-CN" w:bidi="zh-CN"/>
        </w:rPr>
        <w:t>oneBARRIER PrimeCycle</w:t>
      </w:r>
      <w:r w:rsidRPr="00CB4BB5">
        <w:rPr>
          <w:rFonts w:ascii="Aptos" w:hAnsi="Aptos" w:cs="Noto Sans"/>
          <w:kern w:val="24"/>
          <w:sz w:val="24"/>
          <w:lang w:val="zh-CN" w:eastAsia="zh-CN" w:bidi="zh-CN"/>
        </w:rPr>
        <w:t>和</w:t>
      </w:r>
      <w:r w:rsidRPr="00CB4BB5">
        <w:rPr>
          <w:rFonts w:ascii="Aptos" w:hAnsi="Aptos" w:cs="Noto Sans"/>
          <w:kern w:val="24"/>
          <w:sz w:val="24"/>
          <w:lang w:val="zh-CN" w:eastAsia="zh-CN" w:bidi="zh-CN"/>
        </w:rPr>
        <w:t>oneBARRIER FibreCycle</w:t>
      </w:r>
      <w:r w:rsidRPr="00CB4BB5">
        <w:rPr>
          <w:rFonts w:ascii="Aptos" w:hAnsi="Aptos" w:cs="Noto Sans"/>
          <w:kern w:val="24"/>
          <w:sz w:val="24"/>
          <w:lang w:val="zh-CN" w:eastAsia="zh-CN" w:bidi="zh-CN"/>
        </w:rPr>
        <w:t>：一种含有高阻隔性金属镀膜</w:t>
      </w:r>
      <w:r w:rsidRPr="00CB4BB5">
        <w:rPr>
          <w:rFonts w:ascii="Aptos" w:hAnsi="Aptos" w:cs="Noto Sans"/>
          <w:kern w:val="24"/>
          <w:sz w:val="24"/>
          <w:lang w:val="zh-CN" w:eastAsia="zh-CN" w:bidi="zh-CN"/>
        </w:rPr>
        <w:t>PET</w:t>
      </w:r>
      <w:r w:rsidRPr="00CB4BB5">
        <w:rPr>
          <w:rFonts w:ascii="Aptos" w:hAnsi="Aptos" w:cs="Noto Sans"/>
          <w:kern w:val="24"/>
          <w:sz w:val="24"/>
          <w:lang w:val="zh-CN" w:eastAsia="zh-CN" w:bidi="zh-CN"/>
        </w:rPr>
        <w:t>结构和一种含铝箔的多材料超高阻隔结构。</w:t>
      </w:r>
    </w:p>
    <w:p w14:paraId="34295553" w14:textId="77777777" w:rsidR="00CB4BB5" w:rsidRPr="00CB4BB5" w:rsidRDefault="00CB4BB5" w:rsidP="00CB4BB5">
      <w:pPr>
        <w:spacing w:after="160" w:line="259" w:lineRule="auto"/>
        <w:rPr>
          <w:rFonts w:ascii="Aptos" w:hAnsi="Aptos" w:cs="Noto Sans"/>
          <w:kern w:val="24"/>
          <w:sz w:val="24"/>
          <w:lang w:val="en-US" w:eastAsia="zh-CN" w:bidi="th-TH"/>
        </w:rPr>
      </w:pPr>
      <w:r w:rsidRPr="00CB4BB5">
        <w:rPr>
          <w:rFonts w:ascii="Aptos" w:hAnsi="Aptos" w:cs="Noto Sans"/>
          <w:kern w:val="24"/>
          <w:sz w:val="24"/>
          <w:lang w:val="zh-CN" w:eastAsia="zh-CN" w:bidi="zh-CN"/>
        </w:rPr>
        <w:t>研究结果表明：</w:t>
      </w:r>
      <w:r w:rsidRPr="00CB4BB5">
        <w:rPr>
          <w:rFonts w:ascii="Aptos" w:hAnsi="Aptos" w:cs="Noto Sans"/>
          <w:kern w:val="24"/>
          <w:sz w:val="24"/>
          <w:lang w:val="zh-CN" w:eastAsia="zh-CN" w:bidi="zh-CN"/>
        </w:rPr>
        <w:t xml:space="preserve"> </w:t>
      </w:r>
      <w:r w:rsidRPr="00CB4BB5">
        <w:rPr>
          <w:rFonts w:ascii="Aptos" w:hAnsi="Aptos" w:cs="Noto Sans"/>
          <w:kern w:val="24"/>
          <w:sz w:val="24"/>
          <w:lang w:val="zh-CN" w:eastAsia="zh-CN" w:bidi="zh-CN"/>
        </w:rPr>
        <w:t>在气候变化、淡水消耗和能源消耗这三个关键环境影响类别中，博斯特</w:t>
      </w:r>
      <w:r w:rsidRPr="00CB4BB5">
        <w:rPr>
          <w:rFonts w:ascii="Aptos" w:hAnsi="Aptos" w:cs="Noto Sans"/>
          <w:kern w:val="24"/>
          <w:sz w:val="24"/>
          <w:lang w:val="zh-CN" w:eastAsia="zh-CN" w:bidi="zh-CN"/>
        </w:rPr>
        <w:t>oneBARRIER PrimeCycle</w:t>
      </w:r>
      <w:r w:rsidRPr="00CB4BB5">
        <w:rPr>
          <w:rFonts w:ascii="Aptos" w:hAnsi="Aptos" w:cs="Noto Sans"/>
          <w:kern w:val="24"/>
          <w:sz w:val="24"/>
          <w:lang w:val="zh-CN" w:eastAsia="zh-CN" w:bidi="zh-CN"/>
        </w:rPr>
        <w:t>的整体环境影响最小，</w:t>
      </w:r>
      <w:r w:rsidRPr="00CB4BB5">
        <w:rPr>
          <w:rFonts w:ascii="Aptos" w:hAnsi="Aptos" w:cs="Noto Sans"/>
          <w:kern w:val="24"/>
          <w:sz w:val="24"/>
          <w:lang w:val="zh-CN" w:eastAsia="zh-CN" w:bidi="zh-CN"/>
        </w:rPr>
        <w:t>oneBARRIER FibreCycle</w:t>
      </w:r>
      <w:r w:rsidRPr="00CB4BB5">
        <w:rPr>
          <w:rFonts w:ascii="Aptos" w:hAnsi="Aptos" w:cs="Noto Sans"/>
          <w:kern w:val="24"/>
          <w:sz w:val="24"/>
          <w:lang w:val="zh-CN" w:eastAsia="zh-CN" w:bidi="zh-CN"/>
        </w:rPr>
        <w:t>紧随其后。相比之下，传统的非博斯特超高阻隔铝箔结构在所有类别中都表现出了最大的环境负荷。</w:t>
      </w:r>
    </w:p>
    <w:p w14:paraId="30BB138A" w14:textId="77777777" w:rsidR="00CB4BB5" w:rsidRPr="00CB4BB5" w:rsidRDefault="00CB4BB5" w:rsidP="00CB4BB5">
      <w:pPr>
        <w:spacing w:after="160" w:line="259" w:lineRule="auto"/>
        <w:rPr>
          <w:rFonts w:ascii="Aptos" w:hAnsi="Aptos" w:cs="Noto Sans"/>
          <w:kern w:val="24"/>
          <w:sz w:val="24"/>
          <w:lang w:val="en-US" w:eastAsia="zh-CN" w:bidi="th-TH"/>
        </w:rPr>
      </w:pPr>
      <w:r w:rsidRPr="00CB4BB5">
        <w:rPr>
          <w:rFonts w:ascii="Aptos" w:hAnsi="Aptos" w:cs="Noto Sans"/>
          <w:kern w:val="24"/>
          <w:sz w:val="24"/>
          <w:lang w:val="zh-CN" w:eastAsia="zh-CN" w:bidi="zh-CN"/>
        </w:rPr>
        <w:t>这一研究有力地证明了：</w:t>
      </w:r>
      <w:r w:rsidRPr="00CB4BB5">
        <w:rPr>
          <w:rFonts w:ascii="Aptos" w:hAnsi="Aptos" w:cs="Noto Sans"/>
          <w:kern w:val="24"/>
          <w:sz w:val="24"/>
          <w:lang w:val="zh-CN" w:eastAsia="zh-CN" w:bidi="zh-CN"/>
        </w:rPr>
        <w:t xml:space="preserve"> </w:t>
      </w:r>
      <w:r w:rsidRPr="00CB4BB5">
        <w:rPr>
          <w:rFonts w:ascii="Aptos" w:hAnsi="Aptos" w:cs="Noto Sans"/>
          <w:kern w:val="24"/>
          <w:sz w:val="24"/>
          <w:lang w:val="zh-CN" w:eastAsia="zh-CN" w:bidi="zh-CN"/>
        </w:rPr>
        <w:t>博斯特的</w:t>
      </w:r>
      <w:r w:rsidRPr="00CB4BB5">
        <w:rPr>
          <w:rFonts w:ascii="Aptos" w:hAnsi="Aptos" w:cs="Noto Sans"/>
          <w:kern w:val="24"/>
          <w:sz w:val="24"/>
          <w:lang w:val="zh-CN" w:eastAsia="zh-CN" w:bidi="zh-CN"/>
        </w:rPr>
        <w:t>oneBARRIER PrimeCycle</w:t>
      </w:r>
      <w:r w:rsidRPr="00CB4BB5">
        <w:rPr>
          <w:rFonts w:ascii="Aptos" w:hAnsi="Aptos" w:cs="Noto Sans"/>
          <w:kern w:val="24"/>
          <w:sz w:val="24"/>
          <w:lang w:val="zh-CN" w:eastAsia="zh-CN" w:bidi="zh-CN"/>
        </w:rPr>
        <w:t>和</w:t>
      </w:r>
      <w:r w:rsidRPr="00CB4BB5">
        <w:rPr>
          <w:rFonts w:ascii="Aptos" w:hAnsi="Aptos" w:cs="Noto Sans"/>
          <w:kern w:val="24"/>
          <w:sz w:val="24"/>
          <w:lang w:val="zh-CN" w:eastAsia="zh-CN" w:bidi="zh-CN"/>
        </w:rPr>
        <w:t>oneBARRIER FibreCycle</w:t>
      </w:r>
      <w:r w:rsidRPr="00CB4BB5">
        <w:rPr>
          <w:rFonts w:ascii="Aptos" w:hAnsi="Aptos" w:cs="Noto Sans"/>
          <w:kern w:val="24"/>
          <w:sz w:val="24"/>
          <w:lang w:val="zh-CN" w:eastAsia="zh-CN" w:bidi="zh-CN"/>
        </w:rPr>
        <w:t>是更优的包装选择。与现有的不可回收解决方案相比，这些解决方案对环境的影响显著降低。从可持续性、可行性以及对包装法规的合规性等多个维度来看，</w:t>
      </w:r>
      <w:r w:rsidRPr="00CB4BB5">
        <w:rPr>
          <w:rFonts w:ascii="Aptos" w:hAnsi="Aptos" w:cs="Noto Sans"/>
          <w:kern w:val="24"/>
          <w:sz w:val="24"/>
          <w:lang w:val="zh-CN" w:eastAsia="zh-CN" w:bidi="zh-CN"/>
        </w:rPr>
        <w:t>oneBARRIER</w:t>
      </w:r>
      <w:r w:rsidRPr="00CB4BB5">
        <w:rPr>
          <w:rFonts w:ascii="Aptos" w:hAnsi="Aptos" w:cs="Noto Sans"/>
          <w:kern w:val="24"/>
          <w:sz w:val="24"/>
          <w:lang w:val="zh-CN" w:eastAsia="zh-CN" w:bidi="zh-CN"/>
        </w:rPr>
        <w:t>为行业提供了一个全面可靠的替代方案。</w:t>
      </w:r>
    </w:p>
    <w:p w14:paraId="02B28892" w14:textId="77777777" w:rsidR="00F42E68" w:rsidRDefault="00F42E68" w:rsidP="00F42E68">
      <w:pPr>
        <w:spacing w:line="240" w:lineRule="auto"/>
        <w:rPr>
          <w:rFonts w:ascii="Noto Sans" w:eastAsia="Microsoft YaHei" w:hAnsi="Noto Sans" w:cs="Noto Sans"/>
          <w:szCs w:val="19"/>
          <w:lang w:val="en-US" w:eastAsia="zh-CN"/>
        </w:rPr>
      </w:pPr>
    </w:p>
    <w:p w14:paraId="0C6722DE" w14:textId="77777777" w:rsidR="003A0531" w:rsidRDefault="003A0531" w:rsidP="00F42E68">
      <w:pPr>
        <w:spacing w:line="240" w:lineRule="auto"/>
        <w:rPr>
          <w:rFonts w:ascii="Noto Sans" w:eastAsia="Microsoft YaHei" w:hAnsi="Noto Sans" w:cs="Noto Sans"/>
          <w:szCs w:val="19"/>
          <w:lang w:val="en-US" w:eastAsia="zh-CN"/>
        </w:rPr>
      </w:pPr>
    </w:p>
    <w:p w14:paraId="0B2CF85F" w14:textId="77777777" w:rsidR="003A0531" w:rsidRDefault="003A0531" w:rsidP="00F42E68">
      <w:pPr>
        <w:spacing w:line="240" w:lineRule="auto"/>
        <w:rPr>
          <w:rFonts w:ascii="Noto Sans" w:eastAsia="Microsoft YaHei" w:hAnsi="Noto Sans" w:cs="Noto Sans"/>
          <w:szCs w:val="19"/>
          <w:lang w:val="en-US" w:eastAsia="zh-CN"/>
        </w:rPr>
      </w:pPr>
    </w:p>
    <w:p w14:paraId="75D93B33" w14:textId="77777777" w:rsidR="003A0531" w:rsidRDefault="003A0531" w:rsidP="00F42E68">
      <w:pPr>
        <w:spacing w:line="240" w:lineRule="auto"/>
        <w:rPr>
          <w:rFonts w:ascii="Noto Sans" w:eastAsia="Microsoft YaHei" w:hAnsi="Noto Sans" w:cs="Noto Sans"/>
          <w:szCs w:val="19"/>
          <w:lang w:val="en-US" w:eastAsia="zh-CN"/>
        </w:rPr>
      </w:pPr>
    </w:p>
    <w:p w14:paraId="6C729D75" w14:textId="77777777" w:rsidR="003A0531" w:rsidRDefault="003A0531" w:rsidP="00F42E68">
      <w:pPr>
        <w:spacing w:line="240" w:lineRule="auto"/>
        <w:rPr>
          <w:rFonts w:ascii="Noto Sans" w:eastAsia="Microsoft YaHei" w:hAnsi="Noto Sans" w:cs="Noto Sans"/>
          <w:szCs w:val="19"/>
          <w:lang w:val="en-US" w:eastAsia="zh-CN"/>
        </w:rPr>
      </w:pPr>
    </w:p>
    <w:p w14:paraId="62D18FE2" w14:textId="77777777" w:rsidR="003A0531" w:rsidRDefault="003A0531" w:rsidP="00F42E68">
      <w:pPr>
        <w:spacing w:line="240" w:lineRule="auto"/>
        <w:rPr>
          <w:rFonts w:ascii="Noto Sans" w:eastAsia="Microsoft YaHei" w:hAnsi="Noto Sans" w:cs="Noto Sans"/>
          <w:szCs w:val="19"/>
          <w:lang w:val="en-US" w:eastAsia="zh-CN"/>
        </w:rPr>
      </w:pPr>
    </w:p>
    <w:p w14:paraId="32C767AA" w14:textId="77777777" w:rsidR="00CB4BB5" w:rsidRPr="00CB4BB5" w:rsidRDefault="00CB4BB5" w:rsidP="00F42E68">
      <w:pPr>
        <w:spacing w:line="240" w:lineRule="auto"/>
        <w:rPr>
          <w:rFonts w:ascii="Noto Sans" w:eastAsia="Microsoft YaHei" w:hAnsi="Noto Sans" w:cs="Noto Sans"/>
          <w:szCs w:val="19"/>
          <w:lang w:val="en-US" w:eastAsia="zh-CN"/>
        </w:rPr>
      </w:pPr>
    </w:p>
    <w:p w14:paraId="13905610" w14:textId="77777777" w:rsidR="006D47E2" w:rsidRDefault="006D47E2" w:rsidP="006D47E2">
      <w:pPr>
        <w:spacing w:line="240" w:lineRule="auto"/>
        <w:jc w:val="both"/>
        <w:rPr>
          <w:rFonts w:ascii="Noto Sans" w:eastAsia="Microsoft YaHei" w:hAnsi="Noto Sans" w:cs="Noto Sans"/>
          <w:b/>
          <w:szCs w:val="19"/>
          <w:lang w:val="en-US" w:eastAsia="zh-CN"/>
        </w:rPr>
      </w:pPr>
      <w:proofErr w:type="spellStart"/>
      <w:r>
        <w:rPr>
          <w:rFonts w:ascii="Noto Sans" w:eastAsia="Microsoft YaHei" w:hAnsi="Noto Sans" w:cs="Noto Sans" w:hint="eastAsia"/>
          <w:b/>
          <w:szCs w:val="19"/>
          <w:lang w:val="en-US"/>
        </w:rPr>
        <w:lastRenderedPageBreak/>
        <w:t>关于博斯特</w:t>
      </w:r>
      <w:proofErr w:type="spellEnd"/>
    </w:p>
    <w:p w14:paraId="1C7EBCC1" w14:textId="6A9B1206" w:rsidR="00274890" w:rsidRPr="00226E91" w:rsidRDefault="00274890" w:rsidP="00274890">
      <w:pPr>
        <w:spacing w:line="240" w:lineRule="auto"/>
        <w:rPr>
          <w:rFonts w:ascii="Noto Sans" w:eastAsia="Microsoft YaHei" w:hAnsi="Noto Sans" w:cs="Noto Sans"/>
        </w:rPr>
      </w:pPr>
      <w:r w:rsidRPr="003E183B">
        <w:rPr>
          <w:rFonts w:ascii="Noto Sans" w:eastAsia="Microsoft YaHei" w:hAnsi="Noto Sans" w:cs="Noto Sans" w:hint="eastAsia"/>
        </w:rPr>
        <w:t>我们是全球领先的基材处理、印刷和加工设备及服务供应商之一，为标签、软包装、折叠彩盒和瓦楞纸箱行业提供服务。</w:t>
      </w:r>
      <w:r w:rsidR="00E83B71" w:rsidRPr="00E83B71">
        <w:rPr>
          <w:rFonts w:ascii="Noto Sans" w:eastAsia="Microsoft YaHei" w:hAnsi="Noto Sans" w:cs="Noto Sans" w:hint="eastAsia"/>
        </w:rPr>
        <w:t>我们的愿景是以连接性、数字化、自动化和可持续性为四大基石，致力于塑造包装世界的未来。</w:t>
      </w:r>
    </w:p>
    <w:p w14:paraId="451C0836" w14:textId="77777777" w:rsidR="00274890" w:rsidRPr="00226E91" w:rsidRDefault="00274890" w:rsidP="00274890">
      <w:pPr>
        <w:spacing w:line="240" w:lineRule="auto"/>
        <w:rPr>
          <w:rFonts w:ascii="Noto Sans" w:eastAsia="Microsoft YaHei" w:hAnsi="Noto Sans" w:cs="Noto Sans"/>
        </w:rPr>
      </w:pPr>
    </w:p>
    <w:p w14:paraId="5F73E020" w14:textId="77777777" w:rsidR="00274890" w:rsidRPr="00226E91" w:rsidRDefault="00274890" w:rsidP="00274890">
      <w:pPr>
        <w:spacing w:line="240" w:lineRule="auto"/>
        <w:rPr>
          <w:rFonts w:ascii="Noto Sans" w:eastAsia="Microsoft YaHei" w:hAnsi="Noto Sans" w:cs="Noto Sans"/>
        </w:rPr>
      </w:pPr>
      <w:proofErr w:type="spellStart"/>
      <w:r w:rsidRPr="003E183B">
        <w:rPr>
          <w:rFonts w:ascii="Noto Sans" w:eastAsia="Microsoft YaHei" w:hAnsi="Noto Sans" w:cs="Noto Sans" w:hint="eastAsia"/>
        </w:rPr>
        <w:t>博斯特由</w:t>
      </w:r>
      <w:r w:rsidRPr="00F80315">
        <w:rPr>
          <w:rFonts w:ascii="Noto Sans" w:eastAsia="Microsoft YaHei" w:hAnsi="Noto Sans" w:cs="Noto Sans" w:hint="eastAsia"/>
        </w:rPr>
        <w:t>约瑟夫·</w:t>
      </w:r>
      <w:r>
        <w:rPr>
          <w:rFonts w:ascii="Noto Sans" w:eastAsia="Microsoft YaHei" w:hAnsi="Noto Sans" w:cs="Noto Sans" w:hint="eastAsia"/>
        </w:rPr>
        <w:t>博斯特</w:t>
      </w:r>
      <w:r w:rsidRPr="003E183B">
        <w:rPr>
          <w:rFonts w:ascii="Noto Sans" w:eastAsia="Microsoft YaHei" w:hAnsi="Noto Sans" w:cs="Noto Sans" w:hint="eastAsia"/>
        </w:rPr>
        <w:t>于</w:t>
      </w:r>
      <w:proofErr w:type="spellEnd"/>
      <w:r w:rsidRPr="003E183B">
        <w:rPr>
          <w:rFonts w:ascii="Noto Sans" w:eastAsia="Microsoft YaHei" w:hAnsi="Noto Sans" w:cs="Noto Sans" w:hint="eastAsia"/>
        </w:rPr>
        <w:t>1890</w:t>
      </w:r>
      <w:proofErr w:type="spellStart"/>
      <w:r w:rsidRPr="003E183B">
        <w:rPr>
          <w:rFonts w:ascii="Noto Sans" w:eastAsia="Microsoft YaHei" w:hAnsi="Noto Sans" w:cs="Noto Sans" w:hint="eastAsia"/>
        </w:rPr>
        <w:t>年在瑞士洛桑成立，业务遍及</w:t>
      </w:r>
      <w:proofErr w:type="spellEnd"/>
      <w:r w:rsidRPr="003E183B">
        <w:rPr>
          <w:rFonts w:ascii="Noto Sans" w:eastAsia="Microsoft YaHei" w:hAnsi="Noto Sans" w:cs="Noto Sans" w:hint="eastAsia"/>
        </w:rPr>
        <w:t>50</w:t>
      </w:r>
      <w:proofErr w:type="spellStart"/>
      <w:r w:rsidRPr="003E183B">
        <w:rPr>
          <w:rFonts w:ascii="Noto Sans" w:eastAsia="Microsoft YaHei" w:hAnsi="Noto Sans" w:cs="Noto Sans" w:hint="eastAsia"/>
        </w:rPr>
        <w:t>多个国家，在</w:t>
      </w:r>
      <w:proofErr w:type="spellEnd"/>
      <w:r>
        <w:rPr>
          <w:rFonts w:ascii="Noto Sans" w:eastAsia="Microsoft YaHei" w:hAnsi="Noto Sans" w:cs="Noto Sans" w:hint="eastAsia"/>
        </w:rPr>
        <w:t>1</w:t>
      </w:r>
      <w:r>
        <w:rPr>
          <w:rFonts w:ascii="Noto Sans" w:eastAsia="Microsoft YaHei" w:hAnsi="Noto Sans" w:cs="Noto Sans"/>
        </w:rPr>
        <w:t>2</w:t>
      </w:r>
      <w:proofErr w:type="spellStart"/>
      <w:r w:rsidRPr="003E183B">
        <w:rPr>
          <w:rFonts w:ascii="Noto Sans" w:eastAsia="Microsoft YaHei" w:hAnsi="Noto Sans" w:cs="Noto Sans" w:hint="eastAsia"/>
        </w:rPr>
        <w:t>个国家拥有</w:t>
      </w:r>
      <w:proofErr w:type="spellEnd"/>
      <w:r>
        <w:rPr>
          <w:rFonts w:ascii="Noto Sans" w:eastAsia="Microsoft YaHei" w:hAnsi="Noto Sans" w:cs="Noto Sans" w:hint="eastAsia"/>
        </w:rPr>
        <w:t>2</w:t>
      </w:r>
      <w:r w:rsidRPr="003E183B">
        <w:rPr>
          <w:rFonts w:ascii="Noto Sans" w:eastAsia="Microsoft YaHei" w:hAnsi="Noto Sans" w:cs="Noto Sans" w:hint="eastAsia"/>
        </w:rPr>
        <w:t>1</w:t>
      </w:r>
      <w:proofErr w:type="spellStart"/>
      <w:r w:rsidRPr="003E183B">
        <w:rPr>
          <w:rFonts w:ascii="Noto Sans" w:eastAsia="Microsoft YaHei" w:hAnsi="Noto Sans" w:cs="Noto Sans" w:hint="eastAsia"/>
        </w:rPr>
        <w:t>家工厂，全球员工</w:t>
      </w:r>
      <w:proofErr w:type="spellEnd"/>
      <w:r>
        <w:rPr>
          <w:rFonts w:ascii="Noto Sans" w:eastAsia="Microsoft YaHei" w:hAnsi="Noto Sans" w:cs="Noto Sans" w:hint="eastAsia"/>
        </w:rPr>
        <w:t>6</w:t>
      </w:r>
      <w:r>
        <w:rPr>
          <w:rFonts w:ascii="Noto Sans" w:eastAsia="Microsoft YaHei" w:hAnsi="Noto Sans" w:cs="Noto Sans"/>
        </w:rPr>
        <w:t>3</w:t>
      </w:r>
      <w:r w:rsidRPr="003E183B">
        <w:rPr>
          <w:rFonts w:ascii="Noto Sans" w:eastAsia="Microsoft YaHei" w:hAnsi="Noto Sans" w:cs="Noto Sans" w:hint="eastAsia"/>
        </w:rPr>
        <w:t>00</w:t>
      </w:r>
      <w:proofErr w:type="spellStart"/>
      <w:r w:rsidRPr="003E183B">
        <w:rPr>
          <w:rFonts w:ascii="Noto Sans" w:eastAsia="Microsoft YaHei" w:hAnsi="Noto Sans" w:cs="Noto Sans" w:hint="eastAsia"/>
        </w:rPr>
        <w:t>多名。截至</w:t>
      </w:r>
      <w:proofErr w:type="spellEnd"/>
      <w:r w:rsidRPr="003E183B">
        <w:rPr>
          <w:rFonts w:ascii="Noto Sans" w:eastAsia="Microsoft YaHei" w:hAnsi="Noto Sans" w:cs="Noto Sans" w:hint="eastAsia"/>
        </w:rPr>
        <w:t>20</w:t>
      </w:r>
      <w:r>
        <w:rPr>
          <w:rFonts w:ascii="Noto Sans" w:eastAsia="Microsoft YaHei" w:hAnsi="Noto Sans" w:cs="Noto Sans"/>
        </w:rPr>
        <w:t>23</w:t>
      </w:r>
      <w:r w:rsidRPr="003E183B">
        <w:rPr>
          <w:rFonts w:ascii="Noto Sans" w:eastAsia="Microsoft YaHei" w:hAnsi="Noto Sans" w:cs="Noto Sans" w:hint="eastAsia"/>
        </w:rPr>
        <w:t>年</w:t>
      </w:r>
      <w:r w:rsidRPr="003E183B">
        <w:rPr>
          <w:rFonts w:ascii="Noto Sans" w:eastAsia="Microsoft YaHei" w:hAnsi="Noto Sans" w:cs="Noto Sans" w:hint="eastAsia"/>
        </w:rPr>
        <w:t>12</w:t>
      </w:r>
      <w:r w:rsidRPr="003E183B">
        <w:rPr>
          <w:rFonts w:ascii="Noto Sans" w:eastAsia="Microsoft YaHei" w:hAnsi="Noto Sans" w:cs="Noto Sans" w:hint="eastAsia"/>
        </w:rPr>
        <w:t>月</w:t>
      </w:r>
      <w:r w:rsidRPr="003E183B">
        <w:rPr>
          <w:rFonts w:ascii="Noto Sans" w:eastAsia="Microsoft YaHei" w:hAnsi="Noto Sans" w:cs="Noto Sans" w:hint="eastAsia"/>
        </w:rPr>
        <w:t>31</w:t>
      </w:r>
      <w:proofErr w:type="spellStart"/>
      <w:r w:rsidRPr="003E183B">
        <w:rPr>
          <w:rFonts w:ascii="Noto Sans" w:eastAsia="Microsoft YaHei" w:hAnsi="Noto Sans" w:cs="Noto Sans" w:hint="eastAsia"/>
        </w:rPr>
        <w:t>日，公司的合并营业额为</w:t>
      </w:r>
      <w:proofErr w:type="spellEnd"/>
      <w:r w:rsidRPr="003E183B">
        <w:rPr>
          <w:rFonts w:ascii="Noto Sans" w:eastAsia="Microsoft YaHei" w:hAnsi="Noto Sans" w:cs="Noto Sans" w:hint="eastAsia"/>
        </w:rPr>
        <w:t>1</w:t>
      </w:r>
      <w:r>
        <w:rPr>
          <w:rFonts w:ascii="Noto Sans" w:eastAsia="Microsoft YaHei" w:hAnsi="Noto Sans" w:cs="Noto Sans"/>
        </w:rPr>
        <w:t>9</w:t>
      </w:r>
      <w:r w:rsidRPr="003E183B">
        <w:rPr>
          <w:rFonts w:ascii="Noto Sans" w:eastAsia="Microsoft YaHei" w:hAnsi="Noto Sans" w:cs="Noto Sans" w:hint="eastAsia"/>
        </w:rPr>
        <w:t>.</w:t>
      </w:r>
      <w:r>
        <w:rPr>
          <w:rFonts w:ascii="Noto Sans" w:eastAsia="Microsoft YaHei" w:hAnsi="Noto Sans" w:cs="Noto Sans"/>
        </w:rPr>
        <w:t>60</w:t>
      </w:r>
      <w:proofErr w:type="spellStart"/>
      <w:r w:rsidRPr="003E183B">
        <w:rPr>
          <w:rFonts w:ascii="Noto Sans" w:eastAsia="Microsoft YaHei" w:hAnsi="Noto Sans" w:cs="Noto Sans" w:hint="eastAsia"/>
        </w:rPr>
        <w:t>亿瑞士法郎</w:t>
      </w:r>
      <w:proofErr w:type="spellEnd"/>
      <w:r w:rsidRPr="003E183B">
        <w:rPr>
          <w:rFonts w:ascii="Noto Sans" w:eastAsia="Microsoft YaHei" w:hAnsi="Noto Sans" w:cs="Noto Sans" w:hint="eastAsia"/>
        </w:rPr>
        <w:t>。</w:t>
      </w:r>
    </w:p>
    <w:p w14:paraId="625D3F5B" w14:textId="791487EE" w:rsidR="000F7CF4" w:rsidRDefault="000F7CF4" w:rsidP="00BD65E9">
      <w:pPr>
        <w:autoSpaceDE w:val="0"/>
        <w:autoSpaceDN w:val="0"/>
        <w:adjustRightInd w:val="0"/>
        <w:spacing w:line="271" w:lineRule="auto"/>
        <w:rPr>
          <w:rFonts w:ascii="Microsoft YaHei" w:eastAsia="Microsoft YaHei" w:hAnsi="Microsoft YaHei" w:cs="Arial"/>
          <w:b/>
          <w:bCs/>
          <w:szCs w:val="19"/>
          <w:lang w:eastAsia="zh-CN"/>
        </w:rPr>
      </w:pPr>
    </w:p>
    <w:p w14:paraId="23AFAFBF" w14:textId="77777777" w:rsidR="00070B2C" w:rsidRPr="008F2BA7" w:rsidRDefault="00070B2C" w:rsidP="00BD65E9">
      <w:pPr>
        <w:autoSpaceDE w:val="0"/>
        <w:autoSpaceDN w:val="0"/>
        <w:adjustRightInd w:val="0"/>
        <w:spacing w:line="271" w:lineRule="auto"/>
        <w:rPr>
          <w:rFonts w:ascii="Microsoft YaHei" w:eastAsia="Microsoft YaHei" w:hAnsi="Microsoft YaHei" w:cs="Arial"/>
          <w:b/>
          <w:bCs/>
          <w:szCs w:val="19"/>
          <w:lang w:eastAsia="zh-CN"/>
        </w:rPr>
      </w:pPr>
    </w:p>
    <w:p w14:paraId="2E547BFF" w14:textId="77777777" w:rsidR="006836F0" w:rsidRPr="00055D82" w:rsidRDefault="00ED5F8F" w:rsidP="00BD65E9">
      <w:pPr>
        <w:spacing w:line="271" w:lineRule="auto"/>
        <w:rPr>
          <w:rFonts w:ascii="Microsoft YaHei" w:eastAsia="Microsoft YaHei" w:hAnsi="Microsoft YaHei" w:cs="Arial"/>
          <w:b/>
          <w:color w:val="333333"/>
          <w:szCs w:val="19"/>
          <w:lang w:val="fr-CH" w:eastAsia="zh-CN"/>
        </w:rPr>
      </w:pPr>
      <w:r w:rsidRPr="001E03E1">
        <w:rPr>
          <w:rFonts w:ascii="Microsoft YaHei" w:eastAsia="Microsoft YaHei" w:hAnsi="Microsoft YaHei" w:cs="Arial"/>
          <w:b/>
          <w:color w:val="333333"/>
          <w:szCs w:val="19"/>
          <w:lang w:eastAsia="zh-CN"/>
        </w:rPr>
        <w:t>新闻稿联系人</w:t>
      </w:r>
      <w:r w:rsidRPr="00055D82">
        <w:rPr>
          <w:rFonts w:ascii="Microsoft YaHei" w:eastAsia="Microsoft YaHei" w:hAnsi="Microsoft YaHei" w:cs="Arial"/>
          <w:b/>
          <w:color w:val="333333"/>
          <w:szCs w:val="19"/>
          <w:lang w:val="fr-CH" w:eastAsia="zh-CN"/>
        </w:rPr>
        <w:t>：</w:t>
      </w:r>
    </w:p>
    <w:p w14:paraId="7A25BBBA" w14:textId="77777777" w:rsidR="00E15C17" w:rsidRPr="00055D82" w:rsidRDefault="00E15C17" w:rsidP="00BD65E9">
      <w:pPr>
        <w:spacing w:line="271" w:lineRule="auto"/>
        <w:rPr>
          <w:rFonts w:ascii="Microsoft YaHei" w:eastAsia="Microsoft YaHei" w:hAnsi="Microsoft YaHei" w:cs="Arial"/>
          <w:b/>
          <w:color w:val="333333"/>
          <w:szCs w:val="19"/>
          <w:lang w:val="fr-CH" w:eastAsia="zh-CN"/>
        </w:rPr>
      </w:pPr>
    </w:p>
    <w:p w14:paraId="149FC376" w14:textId="77777777" w:rsidR="006836F0" w:rsidRPr="001E03E1" w:rsidRDefault="006836F0" w:rsidP="00BD65E9">
      <w:pPr>
        <w:spacing w:line="266" w:lineRule="auto"/>
        <w:rPr>
          <w:rFonts w:ascii="Microsoft YaHei" w:eastAsia="Microsoft YaHei" w:hAnsi="Microsoft YaHei" w:cs="Arial"/>
          <w:szCs w:val="19"/>
          <w:lang w:val="ru-RU" w:eastAsia="zh-CN"/>
        </w:rPr>
      </w:pPr>
      <w:r w:rsidRPr="00055D82">
        <w:rPr>
          <w:rFonts w:ascii="Microsoft YaHei" w:eastAsia="Microsoft YaHei" w:hAnsi="Microsoft YaHei" w:cs="Arial"/>
          <w:szCs w:val="19"/>
          <w:lang w:val="fr-CH" w:eastAsia="zh-CN"/>
        </w:rPr>
        <w:t>Gudrun</w:t>
      </w:r>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Alex</w:t>
      </w:r>
      <w:r w:rsidRPr="001E03E1">
        <w:rPr>
          <w:rFonts w:ascii="Microsoft YaHei" w:eastAsia="Microsoft YaHei" w:hAnsi="Microsoft YaHei" w:cs="Arial"/>
          <w:szCs w:val="19"/>
          <w:lang w:val="ru-RU" w:eastAsia="zh-CN"/>
        </w:rPr>
        <w:br/>
      </w:r>
      <w:r w:rsidRPr="00055D82">
        <w:rPr>
          <w:rFonts w:ascii="Microsoft YaHei" w:eastAsia="Microsoft YaHei" w:hAnsi="Microsoft YaHei" w:cs="Arial"/>
          <w:szCs w:val="19"/>
          <w:lang w:val="fr-CH" w:eastAsia="zh-CN"/>
        </w:rPr>
        <w:t>BOBST</w:t>
      </w:r>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PR</w:t>
      </w:r>
      <w:r w:rsidRPr="001E03E1">
        <w:rPr>
          <w:rFonts w:ascii="Microsoft YaHei" w:eastAsia="Microsoft YaHei" w:hAnsi="Microsoft YaHei" w:cs="Arial"/>
          <w:szCs w:val="19"/>
          <w:lang w:val="ru-RU" w:eastAsia="zh-CN"/>
        </w:rPr>
        <w:t xml:space="preserve"> </w:t>
      </w:r>
      <w:proofErr w:type="spellStart"/>
      <w:r w:rsidRPr="00055D82">
        <w:rPr>
          <w:rFonts w:ascii="Microsoft YaHei" w:eastAsia="Microsoft YaHei" w:hAnsi="Microsoft YaHei" w:cs="Arial"/>
          <w:szCs w:val="19"/>
          <w:lang w:val="fr-CH" w:eastAsia="zh-CN"/>
        </w:rPr>
        <w:t>Representative</w:t>
      </w:r>
      <w:proofErr w:type="spellEnd"/>
    </w:p>
    <w:p w14:paraId="501A4721" w14:textId="77777777" w:rsidR="006836F0" w:rsidRPr="006F7A96" w:rsidRDefault="006836F0" w:rsidP="00BD65E9">
      <w:pPr>
        <w:rPr>
          <w:rFonts w:ascii="Microsoft YaHei" w:eastAsia="Microsoft YaHei" w:hAnsi="Microsoft YaHei" w:cs="Arial"/>
          <w:szCs w:val="19"/>
          <w:lang w:val="fr-CH" w:eastAsia="de-DE"/>
        </w:rPr>
      </w:pPr>
      <w:r w:rsidRPr="006F7A96">
        <w:rPr>
          <w:rFonts w:ascii="Microsoft YaHei" w:eastAsia="Microsoft YaHei" w:hAnsi="Microsoft YaHei" w:cs="Arial"/>
          <w:szCs w:val="19"/>
          <w:lang w:val="fr-CH" w:eastAsia="de-DE"/>
        </w:rPr>
        <w:t>Tel</w:t>
      </w:r>
      <w:proofErr w:type="gramStart"/>
      <w:r w:rsidRPr="006F7A96">
        <w:rPr>
          <w:rFonts w:ascii="Microsoft YaHei" w:eastAsia="Microsoft YaHei" w:hAnsi="Microsoft YaHei" w:cs="Arial"/>
          <w:szCs w:val="19"/>
          <w:lang w:val="fr-CH" w:eastAsia="de-DE"/>
        </w:rPr>
        <w:t>.:</w:t>
      </w:r>
      <w:proofErr w:type="gramEnd"/>
      <w:r w:rsidRPr="006F7A96">
        <w:rPr>
          <w:rFonts w:ascii="Microsoft YaHei" w:eastAsia="Microsoft YaHei" w:hAnsi="Microsoft YaHei" w:cs="Arial"/>
          <w:szCs w:val="19"/>
          <w:lang w:val="fr-CH" w:eastAsia="de-DE"/>
        </w:rPr>
        <w:t xml:space="preserve"> +49 211 58 58 66 66 </w:t>
      </w:r>
    </w:p>
    <w:p w14:paraId="1B279ED9" w14:textId="77777777" w:rsidR="006836F0" w:rsidRPr="006F7A96" w:rsidRDefault="006836F0" w:rsidP="00BD65E9">
      <w:pPr>
        <w:rPr>
          <w:rFonts w:ascii="Microsoft YaHei" w:eastAsia="Microsoft YaHei" w:hAnsi="Microsoft YaHei" w:cs="Arial"/>
          <w:szCs w:val="19"/>
          <w:lang w:val="fr-CH" w:eastAsia="de-DE"/>
        </w:rPr>
      </w:pPr>
      <w:proofErr w:type="gramStart"/>
      <w:r w:rsidRPr="006F7A96">
        <w:rPr>
          <w:rFonts w:ascii="Microsoft YaHei" w:eastAsia="Microsoft YaHei" w:hAnsi="Microsoft YaHei" w:cs="Arial"/>
          <w:szCs w:val="19"/>
          <w:lang w:val="fr-CH" w:eastAsia="de-DE"/>
        </w:rPr>
        <w:t>Mobile:</w:t>
      </w:r>
      <w:proofErr w:type="gramEnd"/>
      <w:r w:rsidRPr="006F7A96">
        <w:rPr>
          <w:rFonts w:ascii="Microsoft YaHei" w:eastAsia="Microsoft YaHei" w:hAnsi="Microsoft YaHei" w:cs="Arial"/>
          <w:szCs w:val="19"/>
          <w:lang w:val="fr-CH" w:eastAsia="de-DE"/>
        </w:rPr>
        <w:t xml:space="preserve"> +49 160 48 41 439</w:t>
      </w:r>
    </w:p>
    <w:p w14:paraId="5A05A6D9" w14:textId="77777777" w:rsidR="006836F0" w:rsidRPr="006F7A96" w:rsidRDefault="00BD65E9" w:rsidP="00BD65E9">
      <w:pPr>
        <w:rPr>
          <w:rFonts w:ascii="Microsoft YaHei" w:eastAsia="Microsoft YaHei" w:hAnsi="Microsoft YaHei" w:cs="Arial"/>
          <w:color w:val="0000FF"/>
          <w:szCs w:val="19"/>
          <w:u w:val="single"/>
          <w:lang w:val="fr-CH" w:eastAsia="de-DE"/>
        </w:rPr>
      </w:pPr>
      <w:proofErr w:type="gramStart"/>
      <w:r w:rsidRPr="006F7A96">
        <w:rPr>
          <w:rFonts w:ascii="Microsoft YaHei" w:eastAsia="Microsoft YaHei" w:hAnsi="Microsoft YaHei" w:cs="Arial"/>
          <w:szCs w:val="19"/>
          <w:lang w:val="fr-CH" w:eastAsia="de-DE"/>
        </w:rPr>
        <w:t>Em</w:t>
      </w:r>
      <w:r w:rsidR="006836F0" w:rsidRPr="006F7A96">
        <w:rPr>
          <w:rFonts w:ascii="Microsoft YaHei" w:eastAsia="Microsoft YaHei" w:hAnsi="Microsoft YaHei" w:cs="Arial"/>
          <w:szCs w:val="19"/>
          <w:lang w:val="fr-CH" w:eastAsia="de-DE"/>
        </w:rPr>
        <w:t>ail:</w:t>
      </w:r>
      <w:proofErr w:type="gramEnd"/>
      <w:r w:rsidR="006836F0" w:rsidRPr="006F7A96">
        <w:rPr>
          <w:rFonts w:ascii="Microsoft YaHei" w:eastAsia="Microsoft YaHei" w:hAnsi="Microsoft YaHei" w:cs="Arial"/>
          <w:szCs w:val="19"/>
          <w:lang w:val="fr-CH" w:eastAsia="de-DE"/>
        </w:rPr>
        <w:t xml:space="preserve"> </w:t>
      </w:r>
      <w:hyperlink r:id="rId7" w:history="1">
        <w:r w:rsidR="006836F0" w:rsidRPr="006F7A96">
          <w:rPr>
            <w:rFonts w:ascii="Microsoft YaHei" w:eastAsia="Microsoft YaHei" w:hAnsi="Microsoft YaHei" w:cs="Arial"/>
            <w:color w:val="0000FF"/>
            <w:szCs w:val="19"/>
            <w:u w:val="single"/>
            <w:lang w:val="fr-CH" w:eastAsia="de-DE"/>
          </w:rPr>
          <w:t>gudrun.alex@bobst.com</w:t>
        </w:r>
      </w:hyperlink>
    </w:p>
    <w:p w14:paraId="25DEBFA1" w14:textId="77777777" w:rsidR="006836F0" w:rsidRPr="006F7A96" w:rsidRDefault="006836F0" w:rsidP="00BD65E9">
      <w:pPr>
        <w:rPr>
          <w:rFonts w:ascii="Microsoft YaHei" w:eastAsia="Microsoft YaHei" w:hAnsi="Microsoft YaHei" w:cs="Arial"/>
          <w:szCs w:val="19"/>
          <w:lang w:val="fr-CH" w:eastAsia="de-DE"/>
        </w:rPr>
      </w:pPr>
    </w:p>
    <w:p w14:paraId="6D6A536F" w14:textId="77777777" w:rsidR="00E15C17" w:rsidRPr="006F7A96" w:rsidRDefault="00E15C17" w:rsidP="00BD65E9">
      <w:pPr>
        <w:rPr>
          <w:rFonts w:ascii="Microsoft YaHei" w:eastAsia="Microsoft YaHei" w:hAnsi="Microsoft YaHei" w:cs="Arial"/>
          <w:szCs w:val="19"/>
          <w:lang w:val="fr-CH" w:eastAsia="de-DE"/>
        </w:rPr>
      </w:pPr>
    </w:p>
    <w:p w14:paraId="3B131338" w14:textId="3C137379" w:rsidR="007C390C" w:rsidRPr="00897720" w:rsidRDefault="006836F0" w:rsidP="00BD65E9">
      <w:pPr>
        <w:spacing w:line="240" w:lineRule="auto"/>
        <w:rPr>
          <w:rFonts w:ascii="Microsoft YaHei" w:eastAsia="Microsoft YaHei" w:hAnsi="Microsoft YaHei" w:cs="Arial"/>
          <w:b/>
          <w:bCs/>
          <w:szCs w:val="19"/>
          <w:lang w:val="en-US" w:eastAsia="zh-CN" w:bidi="th-TH"/>
        </w:rPr>
      </w:pPr>
      <w:r w:rsidRPr="001E03E1">
        <w:rPr>
          <w:rFonts w:ascii="Microsoft YaHei" w:eastAsia="Microsoft YaHei" w:hAnsi="Microsoft YaHei" w:cs="Arial"/>
          <w:b/>
          <w:bCs/>
          <w:szCs w:val="19"/>
          <w:lang w:val="en-US" w:eastAsia="zh-CN" w:bidi="th-TH"/>
        </w:rPr>
        <w:t>Follow us:</w:t>
      </w:r>
      <w:r w:rsidR="00BD65E9" w:rsidRPr="001E03E1">
        <w:rPr>
          <w:rFonts w:ascii="Microsoft YaHei" w:eastAsia="Microsoft YaHei" w:hAnsi="Microsoft YaHei" w:cs="Arial"/>
          <w:szCs w:val="19"/>
          <w:lang w:val="en-US" w:eastAsia="zh-CN" w:bidi="th-TH"/>
        </w:rPr>
        <w:br/>
        <w:t>LinkedIn</w:t>
      </w:r>
      <w:r w:rsidRPr="001E03E1">
        <w:rPr>
          <w:rFonts w:ascii="Microsoft YaHei" w:eastAsia="Microsoft YaHei" w:hAnsi="Microsoft YaHei" w:cs="Arial"/>
          <w:szCs w:val="19"/>
          <w:lang w:val="en-US" w:eastAsia="zh-CN" w:bidi="th-TH"/>
        </w:rPr>
        <w:t xml:space="preserve">: </w:t>
      </w:r>
      <w:hyperlink r:id="rId8" w:history="1">
        <w:r w:rsidRPr="001E03E1">
          <w:rPr>
            <w:rFonts w:ascii="Microsoft YaHei" w:eastAsia="Microsoft YaHei" w:hAnsi="Microsoft YaHei" w:cs="Arial"/>
            <w:color w:val="0000FF"/>
            <w:szCs w:val="19"/>
            <w:u w:val="single"/>
            <w:lang w:eastAsia="de-DE"/>
          </w:rPr>
          <w:t>www.bobst.com/linkedin</w:t>
        </w:r>
      </w:hyperlink>
      <w:r w:rsidR="00BD65E9" w:rsidRPr="001E03E1">
        <w:rPr>
          <w:rFonts w:ascii="Microsoft YaHei" w:eastAsia="Microsoft YaHei" w:hAnsi="Microsoft YaHei" w:cs="Arial"/>
          <w:szCs w:val="19"/>
          <w:lang w:val="en-US" w:eastAsia="zh-CN" w:bidi="th-TH"/>
        </w:rPr>
        <w:t xml:space="preserve"> </w:t>
      </w:r>
      <w:r w:rsidRPr="001E03E1">
        <w:rPr>
          <w:rFonts w:ascii="Microsoft YaHei" w:eastAsia="Microsoft YaHei" w:hAnsi="Microsoft YaHei" w:cs="Arial"/>
          <w:szCs w:val="19"/>
          <w:lang w:val="en-US" w:eastAsia="zh-CN" w:bidi="th-TH"/>
        </w:rPr>
        <w:br/>
        <w:t xml:space="preserve">YouTube: </w:t>
      </w:r>
      <w:hyperlink r:id="rId9" w:history="1">
        <w:r w:rsidRPr="001E03E1">
          <w:rPr>
            <w:rFonts w:ascii="Microsoft YaHei" w:eastAsia="Microsoft YaHei" w:hAnsi="Microsoft YaHei" w:cs="Arial"/>
            <w:color w:val="0000FF"/>
            <w:szCs w:val="19"/>
            <w:u w:val="single"/>
            <w:lang w:eastAsia="de-DE"/>
          </w:rPr>
          <w:t>www.bobst.com/youtube</w:t>
        </w:r>
      </w:hyperlink>
    </w:p>
    <w:sectPr w:rsidR="007C390C" w:rsidRPr="00897720" w:rsidSect="00351A05">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ABBCC" w14:textId="77777777" w:rsidR="008B2E0A" w:rsidRDefault="008B2E0A" w:rsidP="00BB5BE9">
      <w:pPr>
        <w:spacing w:line="240" w:lineRule="auto"/>
      </w:pPr>
      <w:r>
        <w:separator/>
      </w:r>
    </w:p>
  </w:endnote>
  <w:endnote w:type="continuationSeparator" w:id="0">
    <w:p w14:paraId="58BCD751" w14:textId="77777777" w:rsidR="008B2E0A" w:rsidRDefault="008B2E0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JhengHei">
    <w:panose1 w:val="020B0604030504040204"/>
    <w:charset w:val="88"/>
    <w:family w:val="swiss"/>
    <w:pitch w:val="variable"/>
    <w:sig w:usb0="000002A7" w:usb1="28CF4400" w:usb2="00000016" w:usb3="00000000" w:csb0="00100009"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EFB6" w14:textId="77777777" w:rsidR="00B14B53" w:rsidRDefault="00B14B53" w:rsidP="00F36CF1">
    <w:pPr>
      <w:pStyle w:val="Footer"/>
      <w:rPr>
        <w:noProof/>
      </w:rPr>
    </w:pPr>
  </w:p>
  <w:p w14:paraId="25FDFEB9" w14:textId="17B2FD39" w:rsidR="00546823" w:rsidRPr="00F42E68" w:rsidRDefault="00246767" w:rsidP="00F36CF1">
    <w:pPr>
      <w:pStyle w:val="Footer"/>
      <w:rPr>
        <w:noProof/>
        <w:lang w:val="en-GB"/>
      </w:rPr>
    </w:pPr>
    <w:r w:rsidRPr="000F7CF4">
      <w:rPr>
        <w:rFonts w:hint="eastAsia"/>
      </w:rPr>
      <w:t>新闻稿</w:t>
    </w:r>
    <w:r w:rsidR="006B1080" w:rsidRPr="00F42E68">
      <w:rPr>
        <w:lang w:val="en-GB"/>
      </w:rPr>
      <w:t xml:space="preserve"> |</w:t>
    </w:r>
    <w:r w:rsidR="00546823" w:rsidRPr="00F42E68">
      <w:rPr>
        <w:lang w:val="en-GB"/>
      </w:rPr>
      <w:t xml:space="preserve"> </w:t>
    </w:r>
    <w:sdt>
      <w:sdtPr>
        <w:tag w:val="T_Page"/>
        <w:id w:val="138242416"/>
      </w:sdtPr>
      <w:sdtEndPr/>
      <w:sdtContent>
        <w:r w:rsidR="005D389A" w:rsidRPr="00F42E68">
          <w:rPr>
            <w:lang w:val="en-GB"/>
          </w:rPr>
          <w:t>Page</w:t>
        </w:r>
      </w:sdtContent>
    </w:sdt>
    <w:r w:rsidR="00546823" w:rsidRPr="00F42E68">
      <w:rPr>
        <w:lang w:val="en-GB"/>
      </w:rPr>
      <w:t xml:space="preserve"> </w:t>
    </w:r>
    <w:r w:rsidR="00546823" w:rsidRPr="005D389A">
      <w:fldChar w:fldCharType="begin"/>
    </w:r>
    <w:r w:rsidR="00546823" w:rsidRPr="00F42E68">
      <w:rPr>
        <w:lang w:val="en-GB"/>
      </w:rPr>
      <w:instrText xml:space="preserve"> PAGE   \* MERGEFORMAT </w:instrText>
    </w:r>
    <w:r w:rsidR="00546823" w:rsidRPr="005D389A">
      <w:fldChar w:fldCharType="separate"/>
    </w:r>
    <w:r w:rsidR="00A03397" w:rsidRPr="00F42E68">
      <w:rPr>
        <w:noProof/>
        <w:lang w:val="en-GB"/>
      </w:rPr>
      <w:t>2</w:t>
    </w:r>
    <w:r w:rsidR="00546823" w:rsidRPr="005D389A">
      <w:fldChar w:fldCharType="end"/>
    </w:r>
    <w:r w:rsidR="00546823" w:rsidRPr="00F42E68">
      <w:rPr>
        <w:lang w:val="en-GB"/>
      </w:rPr>
      <w:t xml:space="preserve"> </w:t>
    </w:r>
    <w:sdt>
      <w:sdtPr>
        <w:tag w:val="T_PageOf"/>
        <w:id w:val="-2122363321"/>
      </w:sdtPr>
      <w:sdtEndPr/>
      <w:sdtContent>
        <w:r w:rsidR="005D389A" w:rsidRPr="00F42E68">
          <w:rPr>
            <w:lang w:val="en-GB"/>
          </w:rPr>
          <w:t>of</w:t>
        </w:r>
      </w:sdtContent>
    </w:sdt>
    <w:r w:rsidR="00546823" w:rsidRPr="00F42E68">
      <w:rPr>
        <w:lang w:val="en-GB"/>
      </w:rPr>
      <w:t xml:space="preserve"> </w:t>
    </w:r>
    <w:r w:rsidR="00657895">
      <w:rPr>
        <w:noProof/>
      </w:rPr>
      <w:fldChar w:fldCharType="begin"/>
    </w:r>
    <w:r w:rsidR="00657895" w:rsidRPr="00F42E68">
      <w:rPr>
        <w:noProof/>
        <w:lang w:val="en-GB"/>
      </w:rPr>
      <w:instrText xml:space="preserve"> NUMPAGES   \* MERGEFORMAT </w:instrText>
    </w:r>
    <w:r w:rsidR="00657895">
      <w:rPr>
        <w:noProof/>
      </w:rPr>
      <w:fldChar w:fldCharType="separate"/>
    </w:r>
    <w:r w:rsidR="00A03397" w:rsidRPr="00F42E68">
      <w:rPr>
        <w:noProof/>
        <w:lang w:val="en-GB"/>
      </w:rPr>
      <w:t>2</w:t>
    </w:r>
    <w:r w:rsidR="00657895">
      <w:rPr>
        <w:noProof/>
      </w:rPr>
      <w:fldChar w:fldCharType="end"/>
    </w:r>
  </w:p>
  <w:p w14:paraId="1C21BE60" w14:textId="77777777" w:rsidR="00B14B53" w:rsidRPr="00F42E68" w:rsidRDefault="00B14B53" w:rsidP="00F36CF1">
    <w:pPr>
      <w:pStyle w:val="Footer"/>
      <w:rPr>
        <w:noProof/>
        <w:lang w:val="en-GB"/>
      </w:rPr>
    </w:pPr>
  </w:p>
  <w:p w14:paraId="55912112" w14:textId="77777777" w:rsidR="00B14B53" w:rsidRPr="00F42E68" w:rsidRDefault="00B14B53" w:rsidP="00F36CF1">
    <w:pPr>
      <w:pStyle w:val="Footer"/>
      <w:rPr>
        <w:noProof/>
        <w:lang w:val="en-GB"/>
      </w:rPr>
    </w:pPr>
  </w:p>
  <w:sdt>
    <w:sdtPr>
      <w:tag w:val="E_Company"/>
      <w:id w:val="-1108894079"/>
    </w:sdtPr>
    <w:sdtEndPr/>
    <w:sdtContent>
      <w:p w14:paraId="3BAE9238" w14:textId="0B5B20CE" w:rsidR="00B14B53" w:rsidRPr="00F42E68" w:rsidRDefault="00B14B53" w:rsidP="00B14B53">
        <w:pPr>
          <w:pStyle w:val="LegalFooter1"/>
          <w:rPr>
            <w:lang w:val="en-GB"/>
          </w:rPr>
        </w:pPr>
        <w:r w:rsidRPr="00F42E68">
          <w:rPr>
            <w:lang w:val="en-GB"/>
          </w:rPr>
          <w:t xml:space="preserve">Bobst </w:t>
        </w:r>
        <w:r w:rsidR="00070B2C" w:rsidRPr="00F42E68">
          <w:rPr>
            <w:lang w:val="en-GB"/>
          </w:rPr>
          <w:t>Group</w:t>
        </w:r>
        <w:r w:rsidRPr="00F42E68">
          <w:rPr>
            <w:lang w:val="en-GB"/>
          </w:rPr>
          <w:t xml:space="preserve"> SA</w:t>
        </w:r>
      </w:p>
    </w:sdtContent>
  </w:sdt>
  <w:sdt>
    <w:sdtPr>
      <w:tag w:val="M_LegalFooter"/>
      <w:id w:val="230589169"/>
    </w:sdtPr>
    <w:sdtEndPr/>
    <w:sdtContent>
      <w:p w14:paraId="332C50A7" w14:textId="77777777" w:rsidR="00B14B53" w:rsidRPr="00F42E68" w:rsidRDefault="00B14B53" w:rsidP="00B14B53">
        <w:pPr>
          <w:pStyle w:val="LegalFooter2"/>
          <w:rPr>
            <w:lang w:val="en-GB"/>
          </w:rPr>
        </w:pPr>
        <w:r w:rsidRPr="00F42E68">
          <w:rPr>
            <w:lang w:val="en-GB"/>
          </w:rPr>
          <w:t>PO Box | CH-1001 Lausanne | Switzerland | Phone +41 21 621 21 11 | Fax +41 21 621 20 70 | www.bobst.com</w:t>
        </w:r>
      </w:p>
    </w:sdtContent>
  </w:sdt>
  <w:p w14:paraId="461ED622" w14:textId="77777777" w:rsidR="00B14B53" w:rsidRPr="00F42E68" w:rsidRDefault="00B14B53" w:rsidP="00F36CF1">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D4F2" w14:textId="77777777" w:rsidR="00F36CF1" w:rsidRPr="000F7CF4" w:rsidRDefault="000F7CF4" w:rsidP="00F36CF1">
    <w:pPr>
      <w:pStyle w:val="LegalFooter"/>
      <w:rPr>
        <w:lang w:val="en-GB"/>
      </w:rPr>
    </w:pPr>
    <w:r w:rsidRPr="000F7CF4">
      <w:rPr>
        <w:rFonts w:hint="eastAsia"/>
      </w:rPr>
      <w:t>新闻稿</w:t>
    </w:r>
    <w:r w:rsidRPr="000F7CF4">
      <w:rPr>
        <w:rFonts w:hint="eastAsia"/>
        <w:lang w:val="en-GB"/>
      </w:rPr>
      <w:t xml:space="preserve"> | [Publish Date]</w:t>
    </w:r>
    <w:r w:rsidRPr="000F7CF4">
      <w:rPr>
        <w:lang w:val="en-GB"/>
      </w:rPr>
      <w:t xml:space="preserve"> </w:t>
    </w:r>
    <w:r w:rsidR="00F36CF1" w:rsidRPr="000F7CF4">
      <w:rPr>
        <w:lang w:val="en-GB"/>
      </w:rPr>
      <w:t xml:space="preserve">| </w:t>
    </w:r>
    <w:sdt>
      <w:sdtPr>
        <w:tag w:val="T_Page"/>
        <w:id w:val="209380030"/>
      </w:sdtPr>
      <w:sdtEndPr/>
      <w:sdtContent>
        <w:r w:rsidR="005D389A" w:rsidRPr="000F7CF4">
          <w:rPr>
            <w:lang w:val="en-GB"/>
          </w:rPr>
          <w:t>Page</w:t>
        </w:r>
      </w:sdtContent>
    </w:sdt>
    <w:r w:rsidR="00F36CF1" w:rsidRPr="000F7CF4">
      <w:rPr>
        <w:lang w:val="en-GB"/>
      </w:rPr>
      <w:t xml:space="preserve"> </w:t>
    </w:r>
    <w:r w:rsidR="00F36CF1" w:rsidRPr="005D389A">
      <w:fldChar w:fldCharType="begin"/>
    </w:r>
    <w:r w:rsidR="00F36CF1" w:rsidRPr="000F7CF4">
      <w:rPr>
        <w:lang w:val="en-GB"/>
      </w:rPr>
      <w:instrText xml:space="preserve"> PAGE   \* MERGEFORMAT </w:instrText>
    </w:r>
    <w:r w:rsidR="00F36CF1" w:rsidRPr="005D389A">
      <w:fldChar w:fldCharType="separate"/>
    </w:r>
    <w:r w:rsidR="00246767">
      <w:rPr>
        <w:noProof/>
        <w:lang w:val="en-GB"/>
      </w:rPr>
      <w:t>1</w:t>
    </w:r>
    <w:r w:rsidR="00F36CF1" w:rsidRPr="005D389A">
      <w:fldChar w:fldCharType="end"/>
    </w:r>
    <w:r w:rsidR="00F36CF1" w:rsidRPr="000F7CF4">
      <w:rPr>
        <w:lang w:val="en-GB"/>
      </w:rPr>
      <w:t xml:space="preserve"> </w:t>
    </w:r>
    <w:sdt>
      <w:sdtPr>
        <w:tag w:val="T_PageOf"/>
        <w:id w:val="232359844"/>
      </w:sdtPr>
      <w:sdtEndPr/>
      <w:sdtContent>
        <w:r w:rsidR="005D389A" w:rsidRPr="000F7CF4">
          <w:rPr>
            <w:lang w:val="en-GB"/>
          </w:rPr>
          <w:t>of</w:t>
        </w:r>
      </w:sdtContent>
    </w:sdt>
    <w:r w:rsidR="00F36CF1" w:rsidRPr="000F7CF4">
      <w:rPr>
        <w:lang w:val="en-GB"/>
      </w:rPr>
      <w:t xml:space="preserve"> </w:t>
    </w:r>
    <w:r w:rsidR="00172F28">
      <w:fldChar w:fldCharType="begin"/>
    </w:r>
    <w:r w:rsidR="00172F28" w:rsidRPr="000F7CF4">
      <w:rPr>
        <w:lang w:val="en-GB"/>
      </w:rPr>
      <w:instrText xml:space="preserve"> NUMPAGES   \* MERGEFORMAT </w:instrText>
    </w:r>
    <w:r w:rsidR="00172F28">
      <w:fldChar w:fldCharType="separate"/>
    </w:r>
    <w:r w:rsidR="00246767">
      <w:rPr>
        <w:noProof/>
        <w:lang w:val="en-GB"/>
      </w:rPr>
      <w:t>2</w:t>
    </w:r>
    <w:r w:rsidR="00172F28">
      <w:rPr>
        <w:noProof/>
      </w:rPr>
      <w:fldChar w:fldCharType="end"/>
    </w:r>
  </w:p>
  <w:sdt>
    <w:sdtPr>
      <w:tag w:val="E_Company"/>
      <w:id w:val="-144983231"/>
    </w:sdtPr>
    <w:sdtEndPr/>
    <w:sdtContent>
      <w:p w14:paraId="6E601649" w14:textId="77777777" w:rsidR="00F36CF1" w:rsidRPr="00055D82" w:rsidRDefault="005D389A" w:rsidP="00F36CF1">
        <w:pPr>
          <w:pStyle w:val="LegalFooter1"/>
          <w:rPr>
            <w:lang w:val="en-GB"/>
          </w:rPr>
        </w:pPr>
        <w:r w:rsidRPr="00055D82">
          <w:rPr>
            <w:lang w:val="en-GB"/>
          </w:rPr>
          <w:t>Bobst Mex SA</w:t>
        </w:r>
      </w:p>
    </w:sdtContent>
  </w:sdt>
  <w:sdt>
    <w:sdtPr>
      <w:tag w:val="M_LegalFooter"/>
      <w:id w:val="188571317"/>
    </w:sdtPr>
    <w:sdtEndPr/>
    <w:sdtContent>
      <w:p w14:paraId="7743EE92" w14:textId="77777777" w:rsidR="00F36CF1" w:rsidRPr="00055D82" w:rsidRDefault="005D389A" w:rsidP="00F36CF1">
        <w:pPr>
          <w:pStyle w:val="LegalFooter2"/>
          <w:rPr>
            <w:lang w:val="en-GB"/>
          </w:rPr>
        </w:pPr>
        <w:r w:rsidRPr="00055D82">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65027" w14:textId="77777777" w:rsidR="008B2E0A" w:rsidRDefault="008B2E0A" w:rsidP="00BB5BE9">
      <w:pPr>
        <w:spacing w:line="240" w:lineRule="auto"/>
      </w:pPr>
      <w:r>
        <w:separator/>
      </w:r>
    </w:p>
  </w:footnote>
  <w:footnote w:type="continuationSeparator" w:id="0">
    <w:p w14:paraId="5278E504" w14:textId="77777777" w:rsidR="008B2E0A" w:rsidRDefault="008B2E0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673F" w14:textId="77777777" w:rsidR="00BB5BE9" w:rsidRPr="005D389A" w:rsidRDefault="003A0531" w:rsidP="00BB5BE9">
    <w:pPr>
      <w:pStyle w:val="Header"/>
    </w:pPr>
    <w:sdt>
      <w:sdtPr>
        <w:tag w:val="X_StaticLogo"/>
        <w:id w:val="-1429885881"/>
      </w:sdtPr>
      <w:sdtEndPr/>
      <w:sdtContent>
        <w:r w:rsidR="00165731" w:rsidRPr="005D389A">
          <w:rPr>
            <w:noProof/>
            <w:lang w:val="nl-BE" w:eastAsia="zh-TW"/>
          </w:rPr>
          <w:drawing>
            <wp:inline distT="0" distB="0" distL="0" distR="0" wp14:anchorId="132D1693" wp14:editId="43C7AE17">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C36F" w14:textId="77777777" w:rsidR="00F36CF1" w:rsidRPr="005D389A" w:rsidRDefault="003A0531" w:rsidP="00DB1DC2">
    <w:pPr>
      <w:pStyle w:val="Header"/>
    </w:pPr>
    <w:sdt>
      <w:sdtPr>
        <w:tag w:val="X_StaticLogo"/>
        <w:id w:val="1410575528"/>
      </w:sdtPr>
      <w:sdtEndPr/>
      <w:sdtContent>
        <w:r w:rsidR="00DB1DC2" w:rsidRPr="005D389A">
          <w:rPr>
            <w:noProof/>
            <w:lang w:val="nl-BE" w:eastAsia="zh-TW"/>
          </w:rPr>
          <w:drawing>
            <wp:inline distT="0" distB="0" distL="0" distR="0" wp14:anchorId="5E6E7408" wp14:editId="4E664247">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Theme="minorHAnsi" w:hAnsi="NotoSans" w:cs="Noto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0B0A06"/>
    <w:multiLevelType w:val="multilevel"/>
    <w:tmpl w:val="C4A8E0D6"/>
    <w:numStyleLink w:val="Style1"/>
  </w:abstractNum>
  <w:num w:numId="1" w16cid:durableId="1836912976">
    <w:abstractNumId w:val="9"/>
  </w:num>
  <w:num w:numId="2" w16cid:durableId="1912426963">
    <w:abstractNumId w:val="7"/>
  </w:num>
  <w:num w:numId="3" w16cid:durableId="550966124">
    <w:abstractNumId w:val="6"/>
  </w:num>
  <w:num w:numId="4" w16cid:durableId="1449280251">
    <w:abstractNumId w:val="5"/>
  </w:num>
  <w:num w:numId="5" w16cid:durableId="464351095">
    <w:abstractNumId w:val="4"/>
  </w:num>
  <w:num w:numId="6" w16cid:durableId="390814795">
    <w:abstractNumId w:val="8"/>
  </w:num>
  <w:num w:numId="7" w16cid:durableId="79762783">
    <w:abstractNumId w:val="3"/>
  </w:num>
  <w:num w:numId="8" w16cid:durableId="1857579047">
    <w:abstractNumId w:val="2"/>
  </w:num>
  <w:num w:numId="9" w16cid:durableId="441607022">
    <w:abstractNumId w:val="1"/>
  </w:num>
  <w:num w:numId="10" w16cid:durableId="372583606">
    <w:abstractNumId w:val="0"/>
  </w:num>
  <w:num w:numId="11" w16cid:durableId="1930892920">
    <w:abstractNumId w:val="10"/>
  </w:num>
  <w:num w:numId="12" w16cid:durableId="925384330">
    <w:abstractNumId w:val="13"/>
  </w:num>
  <w:num w:numId="13" w16cid:durableId="295335604">
    <w:abstractNumId w:val="11"/>
  </w:num>
  <w:num w:numId="14" w16cid:durableId="10563937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1"/>
    <w:rsid w:val="00043F57"/>
    <w:rsid w:val="00055D82"/>
    <w:rsid w:val="00070B2C"/>
    <w:rsid w:val="000B4DE2"/>
    <w:rsid w:val="000F09BE"/>
    <w:rsid w:val="000F7CF4"/>
    <w:rsid w:val="0014382B"/>
    <w:rsid w:val="00162F04"/>
    <w:rsid w:val="00165731"/>
    <w:rsid w:val="00172F28"/>
    <w:rsid w:val="00185617"/>
    <w:rsid w:val="00193DE7"/>
    <w:rsid w:val="001E03E1"/>
    <w:rsid w:val="00246767"/>
    <w:rsid w:val="0027064C"/>
    <w:rsid w:val="00274890"/>
    <w:rsid w:val="00351A05"/>
    <w:rsid w:val="003800D4"/>
    <w:rsid w:val="003A0531"/>
    <w:rsid w:val="00430F91"/>
    <w:rsid w:val="00434B7A"/>
    <w:rsid w:val="00451AD6"/>
    <w:rsid w:val="00451DAA"/>
    <w:rsid w:val="004B0F06"/>
    <w:rsid w:val="004C2489"/>
    <w:rsid w:val="004F3549"/>
    <w:rsid w:val="00511BCE"/>
    <w:rsid w:val="005410AD"/>
    <w:rsid w:val="00546823"/>
    <w:rsid w:val="005A48B2"/>
    <w:rsid w:val="005C2158"/>
    <w:rsid w:val="005D389A"/>
    <w:rsid w:val="005E4367"/>
    <w:rsid w:val="00642204"/>
    <w:rsid w:val="00657895"/>
    <w:rsid w:val="006836F0"/>
    <w:rsid w:val="006A45F6"/>
    <w:rsid w:val="006B1080"/>
    <w:rsid w:val="006D47E2"/>
    <w:rsid w:val="006E3900"/>
    <w:rsid w:val="006F7A96"/>
    <w:rsid w:val="0070071E"/>
    <w:rsid w:val="007749D9"/>
    <w:rsid w:val="0079635C"/>
    <w:rsid w:val="007A61C2"/>
    <w:rsid w:val="007C390C"/>
    <w:rsid w:val="007F0B02"/>
    <w:rsid w:val="00897720"/>
    <w:rsid w:val="008A7BBA"/>
    <w:rsid w:val="008B2E0A"/>
    <w:rsid w:val="008B5EF4"/>
    <w:rsid w:val="008C18E9"/>
    <w:rsid w:val="008D353F"/>
    <w:rsid w:val="008E51FD"/>
    <w:rsid w:val="008E6139"/>
    <w:rsid w:val="008E7155"/>
    <w:rsid w:val="008F2BA7"/>
    <w:rsid w:val="008F6971"/>
    <w:rsid w:val="00933E71"/>
    <w:rsid w:val="00961F87"/>
    <w:rsid w:val="009A0420"/>
    <w:rsid w:val="009F712D"/>
    <w:rsid w:val="00A03397"/>
    <w:rsid w:val="00A131E9"/>
    <w:rsid w:val="00A17621"/>
    <w:rsid w:val="00AB644E"/>
    <w:rsid w:val="00B14B53"/>
    <w:rsid w:val="00B34E52"/>
    <w:rsid w:val="00B7248F"/>
    <w:rsid w:val="00BB5BE9"/>
    <w:rsid w:val="00BB66E4"/>
    <w:rsid w:val="00BD65E9"/>
    <w:rsid w:val="00C164E1"/>
    <w:rsid w:val="00C20D00"/>
    <w:rsid w:val="00C314A6"/>
    <w:rsid w:val="00CB4BB5"/>
    <w:rsid w:val="00CC7F9D"/>
    <w:rsid w:val="00DA5B74"/>
    <w:rsid w:val="00DB1DC2"/>
    <w:rsid w:val="00DD02B6"/>
    <w:rsid w:val="00DE5DD2"/>
    <w:rsid w:val="00DF7D69"/>
    <w:rsid w:val="00E110E9"/>
    <w:rsid w:val="00E15C17"/>
    <w:rsid w:val="00E25CF8"/>
    <w:rsid w:val="00E346E3"/>
    <w:rsid w:val="00E530E1"/>
    <w:rsid w:val="00E83B71"/>
    <w:rsid w:val="00EB002B"/>
    <w:rsid w:val="00ED5F8F"/>
    <w:rsid w:val="00EE421F"/>
    <w:rsid w:val="00F03D8B"/>
    <w:rsid w:val="00F32757"/>
    <w:rsid w:val="00F36CF1"/>
    <w:rsid w:val="00F42E68"/>
    <w:rsid w:val="00F45468"/>
    <w:rsid w:val="00F554F2"/>
    <w:rsid w:val="00F73D4E"/>
    <w:rsid w:val="00FC03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BA041"/>
  <w15:docId w15:val="{70B66C58-BA90-4CEA-86C5-C68A984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customStyle="1" w:styleId="apple-converted-space">
    <w:name w:val="apple-converted-space"/>
    <w:basedOn w:val="DefaultParagraphFont"/>
    <w:rsid w:val="008F2BA7"/>
  </w:style>
  <w:style w:type="numbering" w:customStyle="1" w:styleId="Style1">
    <w:name w:val="Style1"/>
    <w:uiPriority w:val="99"/>
    <w:rsid w:val="00CB4BB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7386">
      <w:bodyDiv w:val="1"/>
      <w:marLeft w:val="0"/>
      <w:marRight w:val="0"/>
      <w:marTop w:val="0"/>
      <w:marBottom w:val="0"/>
      <w:divBdr>
        <w:top w:val="none" w:sz="0" w:space="0" w:color="auto"/>
        <w:left w:val="none" w:sz="0" w:space="0" w:color="auto"/>
        <w:bottom w:val="none" w:sz="0" w:space="0" w:color="auto"/>
        <w:right w:val="none" w:sz="0" w:space="0" w:color="auto"/>
      </w:divBdr>
    </w:div>
    <w:div w:id="397021231">
      <w:bodyDiv w:val="1"/>
      <w:marLeft w:val="0"/>
      <w:marRight w:val="0"/>
      <w:marTop w:val="0"/>
      <w:marBottom w:val="0"/>
      <w:divBdr>
        <w:top w:val="none" w:sz="0" w:space="0" w:color="auto"/>
        <w:left w:val="none" w:sz="0" w:space="0" w:color="auto"/>
        <w:bottom w:val="none" w:sz="0" w:space="0" w:color="auto"/>
        <w:right w:val="none" w:sz="0" w:space="0" w:color="auto"/>
      </w:divBdr>
    </w:div>
    <w:div w:id="425856297">
      <w:bodyDiv w:val="1"/>
      <w:marLeft w:val="0"/>
      <w:marRight w:val="0"/>
      <w:marTop w:val="0"/>
      <w:marBottom w:val="0"/>
      <w:divBdr>
        <w:top w:val="none" w:sz="0" w:space="0" w:color="auto"/>
        <w:left w:val="none" w:sz="0" w:space="0" w:color="auto"/>
        <w:bottom w:val="none" w:sz="0" w:space="0" w:color="auto"/>
        <w:right w:val="none" w:sz="0" w:space="0" w:color="auto"/>
      </w:divBdr>
    </w:div>
    <w:div w:id="758982511">
      <w:bodyDiv w:val="1"/>
      <w:marLeft w:val="0"/>
      <w:marRight w:val="0"/>
      <w:marTop w:val="0"/>
      <w:marBottom w:val="0"/>
      <w:divBdr>
        <w:top w:val="none" w:sz="0" w:space="0" w:color="auto"/>
        <w:left w:val="none" w:sz="0" w:space="0" w:color="auto"/>
        <w:bottom w:val="none" w:sz="0" w:space="0" w:color="auto"/>
        <w:right w:val="none" w:sz="0" w:space="0" w:color="auto"/>
      </w:divBdr>
    </w:div>
    <w:div w:id="993146048">
      <w:bodyDiv w:val="1"/>
      <w:marLeft w:val="0"/>
      <w:marRight w:val="0"/>
      <w:marTop w:val="0"/>
      <w:marBottom w:val="0"/>
      <w:divBdr>
        <w:top w:val="none" w:sz="0" w:space="0" w:color="auto"/>
        <w:left w:val="none" w:sz="0" w:space="0" w:color="auto"/>
        <w:bottom w:val="none" w:sz="0" w:space="0" w:color="auto"/>
        <w:right w:val="none" w:sz="0" w:space="0" w:color="auto"/>
      </w:divBdr>
    </w:div>
    <w:div w:id="1441225199">
      <w:bodyDiv w:val="1"/>
      <w:marLeft w:val="0"/>
      <w:marRight w:val="0"/>
      <w:marTop w:val="0"/>
      <w:marBottom w:val="0"/>
      <w:divBdr>
        <w:top w:val="none" w:sz="0" w:space="0" w:color="auto"/>
        <w:left w:val="none" w:sz="0" w:space="0" w:color="auto"/>
        <w:bottom w:val="none" w:sz="0" w:space="0" w:color="auto"/>
        <w:right w:val="none" w:sz="0" w:space="0" w:color="auto"/>
      </w:divBdr>
    </w:div>
    <w:div w:id="14654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ZH_28499.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ZH_28499</Template>
  <TotalTime>2</TotalTime>
  <Pages>4</Pages>
  <Words>398</Words>
  <Characters>2273</Characters>
  <Application>Microsoft Office Word</Application>
  <DocSecurity>0</DocSecurity>
  <Lines>18</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2025-02-03T13:08:00Z</dcterms:created>
  <dcterms:modified xsi:type="dcterms:W3CDTF">2025-02-03T13:09:00Z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